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 Nova" w:hAnsi="Arial Nova" w:cs="Calibri"/>
        </w:rPr>
        <w:id w:val="-1676027104"/>
        <w:docPartObj>
          <w:docPartGallery w:val="Cover Pages"/>
          <w:docPartUnique/>
        </w:docPartObj>
      </w:sdtPr>
      <w:sdtEndPr>
        <w:rPr>
          <w:b/>
          <w:bCs/>
          <w:sz w:val="14"/>
          <w:szCs w:val="14"/>
        </w:rPr>
      </w:sdtEndPr>
      <w:sdtContent>
        <w:p w14:paraId="62A85FE2" w14:textId="0BDABC24" w:rsidR="00DA49C5" w:rsidRPr="00A11ABA" w:rsidRDefault="003A24C7">
          <w:pPr>
            <w:rPr>
              <w:rFonts w:ascii="Arial Nova" w:hAnsi="Arial Nova" w:cs="Calibri"/>
            </w:rPr>
          </w:pPr>
          <w:r w:rsidRPr="00A11ABA">
            <w:rPr>
              <w:rFonts w:ascii="Arial Nova" w:hAnsi="Arial Nova" w:cs="Calibri"/>
              <w:noProof/>
              <w:lang w:val="en-GB" w:eastAsia="en-GB"/>
            </w:rPr>
            <w:drawing>
              <wp:anchor distT="0" distB="0" distL="114300" distR="114300" simplePos="0" relativeHeight="251658240" behindDoc="1" locked="0" layoutInCell="1" allowOverlap="1" wp14:anchorId="7A95CCD7" wp14:editId="44526C48">
                <wp:simplePos x="0" y="0"/>
                <wp:positionH relativeFrom="margin">
                  <wp:posOffset>4462780</wp:posOffset>
                </wp:positionH>
                <wp:positionV relativeFrom="paragraph">
                  <wp:posOffset>635</wp:posOffset>
                </wp:positionV>
                <wp:extent cx="1535475" cy="365760"/>
                <wp:effectExtent l="0" t="0" r="7620" b="0"/>
                <wp:wrapNone/>
                <wp:docPr id="16687720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54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463D" w:rsidRPr="00A11ABA">
            <w:rPr>
              <w:rFonts w:ascii="Arial Nova" w:hAnsi="Arial Nova" w:cs="Calibri"/>
              <w:noProof/>
              <w:lang w:val="en-GB" w:eastAsia="en-GB"/>
            </w:rPr>
            <w:drawing>
              <wp:anchor distT="0" distB="0" distL="114300" distR="114300" simplePos="0" relativeHeight="251658241" behindDoc="0" locked="0" layoutInCell="1" allowOverlap="1" wp14:anchorId="29A89DB3" wp14:editId="42B5678D">
                <wp:simplePos x="0" y="0"/>
                <wp:positionH relativeFrom="margin">
                  <wp:posOffset>0</wp:posOffset>
                </wp:positionH>
                <wp:positionV relativeFrom="margin">
                  <wp:posOffset>-60325</wp:posOffset>
                </wp:positionV>
                <wp:extent cx="1851779" cy="489098"/>
                <wp:effectExtent l="0" t="0" r="0" b="6350"/>
                <wp:wrapNone/>
                <wp:docPr id="1424083822" name="Picture 1" descr="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381807" name="Picture 1" descr="Blue text on a white background&#10;&#10;Description automatically generated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779" cy="489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036854" w14:textId="77777777" w:rsidR="00B13F11" w:rsidRPr="00A11ABA" w:rsidRDefault="00B13F11" w:rsidP="00B13F11">
          <w:pPr>
            <w:rPr>
              <w:rFonts w:ascii="Arial Nova" w:hAnsi="Arial Nova" w:cs="Calibri"/>
            </w:rPr>
          </w:pPr>
        </w:p>
        <w:p w14:paraId="14D06054" w14:textId="54C06B93" w:rsidR="00D262FF" w:rsidRPr="00A11ABA" w:rsidRDefault="00F80392" w:rsidP="00AF09CF">
          <w:pPr>
            <w:spacing w:after="0" w:line="276" w:lineRule="auto"/>
            <w:rPr>
              <w:rFonts w:ascii="Arial Nova" w:hAnsi="Arial Nova" w:cs="Calibri"/>
            </w:rPr>
          </w:pPr>
          <w:r w:rsidRPr="00F80392">
            <w:rPr>
              <w:rFonts w:ascii="Arial Nova" w:hAnsi="Arial Nova" w:cs="Calibri"/>
            </w:rPr>
            <w:t>«TASDIQLANGAN»</w:t>
          </w:r>
          <w:r w:rsidRPr="00F80392">
            <w:rPr>
              <w:rFonts w:ascii="Arial Nova" w:hAnsi="Arial Nova" w:cs="Calibri"/>
            </w:rPr>
            <w:br/>
            <w:t>«</w:t>
          </w:r>
          <w:proofErr w:type="spellStart"/>
          <w:r w:rsidRPr="00F80392">
            <w:rPr>
              <w:rFonts w:ascii="Arial Nova" w:hAnsi="Arial Nova" w:cs="Calibri"/>
            </w:rPr>
            <w:t>UzAssets</w:t>
          </w:r>
          <w:proofErr w:type="spellEnd"/>
          <w:r w:rsidRPr="00F80392">
            <w:rPr>
              <w:rFonts w:ascii="Arial Nova" w:hAnsi="Arial Nova" w:cs="Calibri"/>
            </w:rPr>
            <w:t>» AJ</w:t>
          </w:r>
          <w:r w:rsidRPr="00F80392">
            <w:rPr>
              <w:rFonts w:ascii="Arial Nova" w:hAnsi="Arial Nova" w:cs="Calibri"/>
            </w:rPr>
            <w:br/>
          </w:r>
          <w:proofErr w:type="spellStart"/>
          <w:r w:rsidRPr="00F80392">
            <w:rPr>
              <w:rFonts w:ascii="Arial Nova" w:hAnsi="Arial Nova" w:cs="Calibri"/>
            </w:rPr>
            <w:t>Kuzatuv</w:t>
          </w:r>
          <w:proofErr w:type="spellEnd"/>
          <w:r w:rsidRPr="00F80392">
            <w:rPr>
              <w:rFonts w:ascii="Arial Nova" w:hAnsi="Arial Nova" w:cs="Calibri"/>
            </w:rPr>
            <w:t xml:space="preserve"> </w:t>
          </w:r>
          <w:proofErr w:type="spellStart"/>
          <w:r w:rsidRPr="00F80392">
            <w:rPr>
              <w:rFonts w:ascii="Arial Nova" w:hAnsi="Arial Nova" w:cs="Calibri"/>
            </w:rPr>
            <w:t>kengashi</w:t>
          </w:r>
          <w:proofErr w:type="spellEnd"/>
          <w:r w:rsidRPr="00F80392">
            <w:rPr>
              <w:rFonts w:ascii="Arial Nova" w:hAnsi="Arial Nova" w:cs="Calibri"/>
            </w:rPr>
            <w:br/>
          </w:r>
          <w:proofErr w:type="spellStart"/>
          <w:r w:rsidRPr="00F80392">
            <w:rPr>
              <w:rFonts w:ascii="Arial Nova" w:hAnsi="Arial Nova" w:cs="Calibri"/>
            </w:rPr>
            <w:t>yig‘ilishida</w:t>
          </w:r>
          <w:proofErr w:type="spellEnd"/>
          <w:r w:rsidRPr="00F80392">
            <w:rPr>
              <w:rFonts w:ascii="Arial Nova" w:hAnsi="Arial Nova" w:cs="Calibri"/>
            </w:rPr>
            <w:br/>
            <w:t xml:space="preserve">2026 </w:t>
          </w:r>
          <w:proofErr w:type="spellStart"/>
          <w:r w:rsidRPr="00F80392">
            <w:rPr>
              <w:rFonts w:ascii="Arial Nova" w:hAnsi="Arial Nova" w:cs="Calibri"/>
            </w:rPr>
            <w:t>yil</w:t>
          </w:r>
          <w:proofErr w:type="spellEnd"/>
          <w:r w:rsidRPr="00F80392">
            <w:rPr>
              <w:rFonts w:ascii="Arial Nova" w:hAnsi="Arial Nova" w:cs="Calibri"/>
            </w:rPr>
            <w:t xml:space="preserve"> «___________» «___»</w:t>
          </w:r>
          <w:r w:rsidR="00D95DA3" w:rsidRPr="00D95DA3">
            <w:rPr>
              <w:rFonts w:ascii="Arial Nova" w:hAnsi="Arial Nova" w:cs="Calibri"/>
            </w:rPr>
            <w:t xml:space="preserve"> </w:t>
          </w:r>
          <w:proofErr w:type="spellStart"/>
          <w:r w:rsidRPr="00F80392">
            <w:rPr>
              <w:rFonts w:ascii="Arial Nova" w:hAnsi="Arial Nova" w:cs="Calibri"/>
            </w:rPr>
            <w:t>da</w:t>
          </w:r>
          <w:proofErr w:type="spellEnd"/>
          <w:r w:rsidRPr="00F80392">
            <w:rPr>
              <w:rFonts w:ascii="Arial Nova" w:hAnsi="Arial Nova" w:cs="Calibri"/>
            </w:rPr>
            <w:br/>
          </w:r>
          <w:proofErr w:type="spellStart"/>
          <w:r w:rsidRPr="00F80392">
            <w:rPr>
              <w:rFonts w:ascii="Arial Nova" w:hAnsi="Arial Nova" w:cs="Calibri"/>
            </w:rPr>
            <w:t>tasdiqlangan</w:t>
          </w:r>
          <w:proofErr w:type="spellEnd"/>
          <w:r w:rsidRPr="00F80392">
            <w:rPr>
              <w:rFonts w:ascii="Arial Nova" w:hAnsi="Arial Nova" w:cs="Calibri"/>
            </w:rPr>
            <w:br/>
            <w:t>(</w:t>
          </w:r>
          <w:r w:rsidR="00DC42E9" w:rsidRPr="00F80392">
            <w:rPr>
              <w:rFonts w:ascii="Arial Nova" w:hAnsi="Arial Nova" w:cs="Calibri"/>
            </w:rPr>
            <w:t>_</w:t>
          </w:r>
          <w:proofErr w:type="gramStart"/>
          <w:r w:rsidR="00DC42E9" w:rsidRPr="00F80392">
            <w:rPr>
              <w:rFonts w:ascii="Arial Nova" w:hAnsi="Arial Nova" w:cs="Calibri"/>
            </w:rPr>
            <w:t>_.</w:t>
          </w:r>
          <w:r w:rsidR="00DC42E9" w:rsidRPr="00DC42E9">
            <w:rPr>
              <w:rFonts w:ascii="Arial Nova" w:hAnsi="Arial Nova" w:cs="Calibri"/>
            </w:rPr>
            <w:t>_</w:t>
          </w:r>
          <w:proofErr w:type="gramEnd"/>
          <w:r w:rsidR="00DC42E9" w:rsidRPr="00DC42E9">
            <w:rPr>
              <w:rFonts w:ascii="Arial Nova" w:hAnsi="Arial Nova" w:cs="Calibri"/>
            </w:rPr>
            <w:t>_.</w:t>
          </w:r>
          <w:r w:rsidRPr="00F80392">
            <w:rPr>
              <w:rFonts w:ascii="Arial Nova" w:hAnsi="Arial Nova" w:cs="Calibri"/>
            </w:rPr>
            <w:t xml:space="preserve">2026 </w:t>
          </w:r>
          <w:proofErr w:type="spellStart"/>
          <w:r w:rsidRPr="00F80392">
            <w:rPr>
              <w:rFonts w:ascii="Arial Nova" w:hAnsi="Arial Nova" w:cs="Calibri"/>
            </w:rPr>
            <w:t>dagi</w:t>
          </w:r>
          <w:proofErr w:type="spellEnd"/>
          <w:r w:rsidRPr="00F80392">
            <w:rPr>
              <w:rFonts w:ascii="Arial Nova" w:hAnsi="Arial Nova" w:cs="Calibri"/>
            </w:rPr>
            <w:br/>
            <w:t>«</w:t>
          </w:r>
          <w:r w:rsidR="00D95DA3" w:rsidRPr="00D95DA3">
            <w:rPr>
              <w:rFonts w:ascii="Arial Nova" w:hAnsi="Arial Nova" w:cs="Calibri"/>
            </w:rPr>
            <w:t>___</w:t>
          </w:r>
          <w:r w:rsidRPr="00F80392">
            <w:rPr>
              <w:rFonts w:ascii="Arial Nova" w:hAnsi="Arial Nova" w:cs="Calibri"/>
            </w:rPr>
            <w:t xml:space="preserve">» </w:t>
          </w:r>
          <w:proofErr w:type="spellStart"/>
          <w:r w:rsidRPr="00F80392">
            <w:rPr>
              <w:rFonts w:ascii="Arial Nova" w:hAnsi="Arial Nova" w:cs="Calibri"/>
            </w:rPr>
            <w:t>sonli</w:t>
          </w:r>
          <w:proofErr w:type="spellEnd"/>
          <w:r w:rsidRPr="00F80392">
            <w:rPr>
              <w:rFonts w:ascii="Arial Nova" w:hAnsi="Arial Nova" w:cs="Calibri"/>
            </w:rPr>
            <w:t xml:space="preserve"> </w:t>
          </w:r>
          <w:proofErr w:type="spellStart"/>
          <w:r w:rsidRPr="00F80392">
            <w:rPr>
              <w:rFonts w:ascii="Arial Nova" w:hAnsi="Arial Nova" w:cs="Calibri"/>
            </w:rPr>
            <w:t>bayonnoma</w:t>
          </w:r>
          <w:proofErr w:type="spellEnd"/>
          <w:r w:rsidRPr="00F80392">
            <w:rPr>
              <w:rFonts w:ascii="Arial Nova" w:hAnsi="Arial Nova" w:cs="Calibri"/>
            </w:rPr>
            <w:t>)</w:t>
          </w:r>
        </w:p>
        <w:p w14:paraId="065ED058" w14:textId="7A2A7A3D" w:rsidR="00AF09CF" w:rsidRPr="00A11ABA" w:rsidRDefault="00AF09CF" w:rsidP="00B13F11">
          <w:pPr>
            <w:rPr>
              <w:rFonts w:ascii="Arial Nova" w:hAnsi="Arial Nova" w:cs="Calibri"/>
            </w:rPr>
          </w:pPr>
        </w:p>
        <w:p w14:paraId="4B6C414A" w14:textId="77777777" w:rsidR="002F5500" w:rsidRPr="00A11ABA" w:rsidRDefault="002F5500" w:rsidP="00B13F11">
          <w:pPr>
            <w:rPr>
              <w:rFonts w:ascii="Arial Nova" w:hAnsi="Arial Nova" w:cs="Calibri"/>
            </w:rPr>
          </w:pPr>
        </w:p>
        <w:p w14:paraId="5DC18A66" w14:textId="1819CD8E" w:rsidR="00B13F11" w:rsidRPr="00A11ABA" w:rsidRDefault="00B13F11" w:rsidP="00B13F11">
          <w:pPr>
            <w:tabs>
              <w:tab w:val="left" w:pos="935"/>
            </w:tabs>
            <w:rPr>
              <w:rFonts w:ascii="Arial Nova" w:hAnsi="Arial Nova" w:cs="Calibri"/>
            </w:rPr>
          </w:pPr>
        </w:p>
        <w:tbl>
          <w:tblPr>
            <w:tblpPr w:leftFromText="187" w:rightFromText="187" w:vertAnchor="text" w:horzAnchor="margin" w:tblpXSpec="center" w:tblpY="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130"/>
          </w:tblGrid>
          <w:tr w:rsidR="00DA49C5" w:rsidRPr="00A11ABA" w14:paraId="13DC10DC" w14:textId="77777777" w:rsidTr="00D262FF">
            <w:sdt>
              <w:sdtPr>
                <w:rPr>
                  <w:rFonts w:ascii="Arial Nova" w:hAnsi="Arial Nova" w:cs="Calibri"/>
                  <w:color w:val="0F4761" w:themeColor="accent1" w:themeShade="BF"/>
                  <w:sz w:val="32"/>
                  <w:szCs w:val="32"/>
                </w:rPr>
                <w:alias w:val="Организация"/>
                <w:id w:val="13406915"/>
                <w:placeholder>
                  <w:docPart w:val="E58F5B1293174A88B66F19D11554960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07356F6" w14:textId="0DD6A4BC" w:rsidR="00DA49C5" w:rsidRPr="00A11ABA" w:rsidRDefault="00DA49C5" w:rsidP="00AF09CF">
                    <w:pPr>
                      <w:pStyle w:val="ad"/>
                      <w:rPr>
                        <w:rFonts w:ascii="Arial Nova" w:hAnsi="Arial Nova" w:cs="Calibri"/>
                        <w:color w:val="0F4761" w:themeColor="accent1" w:themeShade="BF"/>
                        <w:sz w:val="24"/>
                      </w:rPr>
                    </w:pPr>
                    <w:r w:rsidRPr="00A11ABA">
                      <w:rPr>
                        <w:rFonts w:ascii="Arial Nova" w:hAnsi="Arial Nova" w:cs="Calibri"/>
                        <w:color w:val="0F4761" w:themeColor="accent1" w:themeShade="BF"/>
                        <w:sz w:val="32"/>
                        <w:szCs w:val="32"/>
                      </w:rPr>
                      <w:t>«</w:t>
                    </w:r>
                    <w:proofErr w:type="spellStart"/>
                    <w:r w:rsidRPr="00A11ABA">
                      <w:rPr>
                        <w:rFonts w:ascii="Arial Nova" w:hAnsi="Arial Nova" w:cs="Calibri"/>
                        <w:color w:val="0F4761" w:themeColor="accent1" w:themeShade="BF"/>
                        <w:sz w:val="32"/>
                        <w:szCs w:val="32"/>
                        <w:lang w:val="en-US"/>
                      </w:rPr>
                      <w:t>UzAssets</w:t>
                    </w:r>
                    <w:proofErr w:type="spellEnd"/>
                    <w:r w:rsidRPr="00A11ABA">
                      <w:rPr>
                        <w:rFonts w:ascii="Arial Nova" w:hAnsi="Arial Nova" w:cs="Calibri"/>
                        <w:color w:val="0F4761" w:themeColor="accent1" w:themeShade="BF"/>
                        <w:sz w:val="32"/>
                        <w:szCs w:val="32"/>
                      </w:rPr>
                      <w:t>»</w:t>
                    </w:r>
                    <w:r w:rsidR="006769AD">
                      <w:rPr>
                        <w:rFonts w:ascii="Arial Nova" w:hAnsi="Arial Nova" w:cs="Calibri"/>
                        <w:color w:val="0F4761" w:themeColor="accent1" w:themeShade="BF"/>
                        <w:sz w:val="32"/>
                        <w:szCs w:val="32"/>
                        <w:lang w:val="en-US"/>
                      </w:rPr>
                      <w:t xml:space="preserve"> AJ</w:t>
                    </w:r>
                  </w:p>
                </w:tc>
              </w:sdtContent>
            </w:sdt>
          </w:tr>
          <w:tr w:rsidR="00DA49C5" w:rsidRPr="00A11ABA" w14:paraId="4099D624" w14:textId="77777777" w:rsidTr="00D262FF">
            <w:tc>
              <w:tcPr>
                <w:tcW w:w="7472" w:type="dxa"/>
              </w:tcPr>
              <w:sdt>
                <w:sdtPr>
                  <w:rPr>
                    <w:rFonts w:ascii="Arial Nova" w:eastAsiaTheme="majorEastAsia" w:hAnsi="Arial Nova" w:cs="Calibri"/>
                    <w:b/>
                    <w:bCs/>
                    <w:color w:val="156082" w:themeColor="accent1"/>
                    <w:sz w:val="96"/>
                    <w:szCs w:val="96"/>
                  </w:rPr>
                  <w:alias w:val="Название"/>
                  <w:id w:val="13406919"/>
                  <w:placeholder>
                    <w:docPart w:val="5723FA53F35743368688F7CA58763D7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7C7F7433" w14:textId="34676D7C" w:rsidR="00DA49C5" w:rsidRPr="00A11ABA" w:rsidRDefault="006769AD" w:rsidP="00AF09CF">
                    <w:pPr>
                      <w:pStyle w:val="ad"/>
                      <w:spacing w:line="216" w:lineRule="auto"/>
                      <w:rPr>
                        <w:rFonts w:ascii="Arial Nova" w:eastAsiaTheme="majorEastAsia" w:hAnsi="Arial Nova" w:cs="Calibri"/>
                        <w:color w:val="156082" w:themeColor="accent1"/>
                        <w:sz w:val="88"/>
                        <w:szCs w:val="88"/>
                      </w:rPr>
                    </w:pPr>
                    <w:proofErr w:type="spellStart"/>
                    <w:r>
                      <w:rPr>
                        <w:rFonts w:ascii="Arial Nova" w:eastAsiaTheme="majorEastAsia" w:hAnsi="Arial Nova" w:cs="Calibri"/>
                        <w:b/>
                        <w:bCs/>
                        <w:color w:val="156082" w:themeColor="accent1"/>
                        <w:sz w:val="96"/>
                        <w:szCs w:val="96"/>
                        <w:lang w:val="en-US"/>
                      </w:rPr>
                      <w:t>Biznes-reja</w:t>
                    </w:r>
                    <w:proofErr w:type="spellEnd"/>
                  </w:p>
                </w:sdtContent>
              </w:sdt>
            </w:tc>
          </w:tr>
          <w:tr w:rsidR="00DA49C5" w:rsidRPr="00A11ABA" w14:paraId="1D8C00DF" w14:textId="77777777" w:rsidTr="00D262FF">
            <w:sdt>
              <w:sdtPr>
                <w:rPr>
                  <w:rFonts w:ascii="Arial Nova" w:hAnsi="Arial Nova" w:cs="Calibri"/>
                  <w:color w:val="0F4761" w:themeColor="accent1" w:themeShade="BF"/>
                  <w:sz w:val="32"/>
                  <w:szCs w:val="32"/>
                </w:rPr>
                <w:alias w:val="Подзаголовок"/>
                <w:id w:val="13406923"/>
                <w:placeholder>
                  <w:docPart w:val="528231FCBF3D4559BE4083C8B7DC468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4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8B9089B" w14:textId="7EF0BA40" w:rsidR="00DA49C5" w:rsidRPr="00A11ABA" w:rsidRDefault="00DA49C5" w:rsidP="00AF09CF">
                    <w:pPr>
                      <w:pStyle w:val="ad"/>
                      <w:rPr>
                        <w:rFonts w:ascii="Arial Nova" w:hAnsi="Arial Nova" w:cs="Calibri"/>
                        <w:color w:val="0F4761" w:themeColor="accent1" w:themeShade="BF"/>
                        <w:sz w:val="24"/>
                      </w:rPr>
                    </w:pPr>
                    <w:r w:rsidRPr="00A11ABA">
                      <w:rPr>
                        <w:rFonts w:ascii="Arial Nova" w:hAnsi="Arial Nova" w:cs="Calibri"/>
                        <w:color w:val="0F4761" w:themeColor="accent1" w:themeShade="BF"/>
                        <w:sz w:val="32"/>
                        <w:szCs w:val="32"/>
                      </w:rPr>
                      <w:t>202</w:t>
                    </w:r>
                    <w:r w:rsidR="00DA3D5A" w:rsidRPr="00A11ABA">
                      <w:rPr>
                        <w:rFonts w:ascii="Arial Nova" w:hAnsi="Arial Nova" w:cs="Calibri"/>
                        <w:color w:val="0F4761" w:themeColor="accent1" w:themeShade="BF"/>
                        <w:sz w:val="32"/>
                        <w:szCs w:val="32"/>
                      </w:rPr>
                      <w:t>6</w:t>
                    </w:r>
                    <w:r w:rsidRPr="00A11ABA">
                      <w:rPr>
                        <w:rFonts w:ascii="Arial Nova" w:hAnsi="Arial Nova" w:cs="Calibri"/>
                        <w:color w:val="0F4761" w:themeColor="accent1" w:themeShade="BF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="00094998">
                      <w:rPr>
                        <w:rFonts w:ascii="Arial Nova" w:hAnsi="Arial Nova" w:cs="Calibri"/>
                        <w:color w:val="0F4761" w:themeColor="accent1" w:themeShade="BF"/>
                        <w:sz w:val="32"/>
                        <w:szCs w:val="32"/>
                        <w:lang w:val="en-US"/>
                      </w:rPr>
                      <w:t>yil</w:t>
                    </w:r>
                    <w:proofErr w:type="spellEnd"/>
                  </w:p>
                </w:tc>
              </w:sdtContent>
            </w:sdt>
          </w:tr>
        </w:tbl>
        <w:p w14:paraId="2EBFD51C" w14:textId="77777777" w:rsidR="005F43FB" w:rsidRPr="00A11ABA" w:rsidRDefault="005F43FB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623698C6" w14:textId="77777777" w:rsidR="00B13F11" w:rsidRPr="00A11ABA" w:rsidRDefault="00B13F11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45C62945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0DF94994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2167CBEF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0492FA43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73554C82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0101C294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76C66216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2D5FCC36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192E0BE1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5F666B30" w14:textId="77777777" w:rsidR="00AE5E98" w:rsidRPr="00A11ABA" w:rsidRDefault="00AE5E98">
          <w:pPr>
            <w:rPr>
              <w:rFonts w:ascii="Arial Nova" w:hAnsi="Arial Nova" w:cs="Calibri"/>
              <w:b/>
              <w:bCs/>
              <w:lang w:val="en-US"/>
            </w:rPr>
          </w:pPr>
        </w:p>
        <w:p w14:paraId="50A25021" w14:textId="77777777" w:rsidR="007D463D" w:rsidRPr="00A11ABA" w:rsidRDefault="007D463D">
          <w:pPr>
            <w:rPr>
              <w:rFonts w:ascii="Arial Nova" w:hAnsi="Arial Nova" w:cs="Calibri"/>
              <w:b/>
              <w:bCs/>
              <w:lang w:val="en-US"/>
            </w:rPr>
            <w:sectPr w:rsidR="007D463D" w:rsidRPr="00A11ABA" w:rsidSect="001C4A86">
              <w:headerReference w:type="default" r:id="rId14"/>
              <w:headerReference w:type="first" r:id="rId15"/>
              <w:footerReference w:type="first" r:id="rId16"/>
              <w:type w:val="nextColumn"/>
              <w:pgSz w:w="11906" w:h="16838"/>
              <w:pgMar w:top="1440" w:right="864" w:bottom="720" w:left="864" w:header="1008" w:footer="720" w:gutter="0"/>
              <w:pgNumType w:start="0"/>
              <w:cols w:space="708"/>
              <w:docGrid w:linePitch="360"/>
            </w:sectPr>
          </w:pPr>
        </w:p>
        <w:p w14:paraId="5BC7446E" w14:textId="77777777" w:rsidR="007D463D" w:rsidRPr="00A11ABA" w:rsidRDefault="007D463D">
          <w:pPr>
            <w:rPr>
              <w:rFonts w:ascii="Arial Nova" w:hAnsi="Arial Nova" w:cs="Calibri"/>
              <w:b/>
              <w:bCs/>
              <w:lang w:val="en-US"/>
            </w:rPr>
          </w:pPr>
        </w:p>
        <w:sdt>
          <w:sdtPr>
            <w:rPr>
              <w:rFonts w:ascii="Arial Nova" w:eastAsiaTheme="minorEastAsia" w:hAnsi="Arial Nova" w:cs="Calibri"/>
              <w:color w:val="auto"/>
              <w:kern w:val="2"/>
              <w:sz w:val="24"/>
              <w:szCs w:val="24"/>
              <w:lang w:val="ru-RU"/>
              <w14:ligatures w14:val="standardContextual"/>
            </w:rPr>
            <w:id w:val="1709990273"/>
            <w:docPartObj>
              <w:docPartGallery w:val="Table of Contents"/>
              <w:docPartUnique/>
            </w:docPartObj>
          </w:sdtPr>
          <w:sdtEndPr>
            <w:rPr>
              <w:noProof/>
            </w:rPr>
          </w:sdtEndPr>
          <w:sdtContent>
            <w:p w14:paraId="627E85EE" w14:textId="59578C9C" w:rsidR="00A90235" w:rsidRPr="001D6B10" w:rsidRDefault="001D6B10">
              <w:pPr>
                <w:pStyle w:val="af9"/>
                <w:rPr>
                  <w:rFonts w:ascii="Arial Nova" w:hAnsi="Arial Nova" w:cs="Calibri"/>
                </w:rPr>
              </w:pPr>
              <w:proofErr w:type="spellStart"/>
              <w:r>
                <w:rPr>
                  <w:rFonts w:ascii="Arial Nova" w:hAnsi="Arial Nova" w:cs="Calibri"/>
                </w:rPr>
                <w:t>Mundarija</w:t>
              </w:r>
              <w:proofErr w:type="spellEnd"/>
            </w:p>
            <w:p w14:paraId="576C06FC" w14:textId="77777777" w:rsidR="000A593B" w:rsidRPr="00A11ABA" w:rsidRDefault="000A593B" w:rsidP="007F42D7">
              <w:pPr>
                <w:pStyle w:val="11"/>
              </w:pPr>
            </w:p>
            <w:p w14:paraId="2AECB11E" w14:textId="259DBD11" w:rsidR="00187F2F" w:rsidRDefault="00A90235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r w:rsidRPr="00A11ABA">
                <w:rPr>
                  <w:b w:val="0"/>
                  <w:bCs w:val="0"/>
                  <w:noProof w:val="0"/>
                </w:rPr>
                <w:fldChar w:fldCharType="begin"/>
              </w:r>
              <w:r w:rsidRPr="00A11ABA">
                <w:rPr>
                  <w:b w:val="0"/>
                  <w:bCs w:val="0"/>
                </w:rPr>
                <w:instrText xml:space="preserve"> TOC \o "1-3" \h \z \u </w:instrText>
              </w:r>
              <w:r w:rsidRPr="00A11ABA">
                <w:rPr>
                  <w:b w:val="0"/>
                  <w:bCs w:val="0"/>
                  <w:noProof w:val="0"/>
                </w:rPr>
                <w:fldChar w:fldCharType="separate"/>
              </w:r>
              <w:hyperlink w:anchor="_Toc229060505" w:history="1">
                <w:r w:rsidR="00187F2F" w:rsidRPr="00C81BB6">
                  <w:rPr>
                    <w:rStyle w:val="afa"/>
                  </w:rPr>
                  <w:t>Asosiy qoidalar</w:t>
                </w:r>
                <w:r w:rsidR="00187F2F">
                  <w:rPr>
                    <w:webHidden/>
                  </w:rPr>
                  <w:tab/>
                </w:r>
                <w:r w:rsidR="00187F2F">
                  <w:rPr>
                    <w:webHidden/>
                  </w:rPr>
                  <w:fldChar w:fldCharType="begin"/>
                </w:r>
                <w:r w:rsidR="00187F2F">
                  <w:rPr>
                    <w:webHidden/>
                  </w:rPr>
                  <w:instrText xml:space="preserve"> PAGEREF _Toc229060505 \h </w:instrText>
                </w:r>
                <w:r w:rsidR="00187F2F">
                  <w:rPr>
                    <w:webHidden/>
                  </w:rPr>
                </w:r>
                <w:r w:rsidR="00187F2F">
                  <w:rPr>
                    <w:webHidden/>
                  </w:rPr>
                  <w:fldChar w:fldCharType="separate"/>
                </w:r>
                <w:r w:rsidR="00187F2F">
                  <w:rPr>
                    <w:webHidden/>
                  </w:rPr>
                  <w:t>4</w:t>
                </w:r>
                <w:r w:rsidR="00187F2F">
                  <w:rPr>
                    <w:webHidden/>
                  </w:rPr>
                  <w:fldChar w:fldCharType="end"/>
                </w:r>
              </w:hyperlink>
            </w:p>
            <w:p w14:paraId="5553A2D0" w14:textId="36CA798B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06" w:history="1">
                <w:r w:rsidRPr="00C81BB6">
                  <w:rPr>
                    <w:rStyle w:val="afa"/>
                  </w:rPr>
                  <w:t>Operatsion faoliyat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_Toc229060506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499FA61" w14:textId="3C193BB1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07" w:history="1">
                <w:r w:rsidRPr="00C81BB6">
                  <w:rPr>
                    <w:rStyle w:val="afa"/>
                  </w:rPr>
                  <w:t>Operatsion reja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_Toc229060507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2271589" w14:textId="2688638B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08" w:history="1">
                <w:r w:rsidRPr="00C81BB6">
                  <w:rPr>
                    <w:rStyle w:val="afa"/>
                  </w:rPr>
                  <w:t>Moliyalashtirish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_Toc229060508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071E862" w14:textId="445F7109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09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Asosiy vositalar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_Toc229060509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CECD99C" w14:textId="0075B4D9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0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Qiymati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564FFA0" w14:textId="3C6CB3AB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1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2026 yil 1 yanvar holatiga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EAF81AD" w14:textId="6E41FC49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2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150 445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E0EC0E8" w14:textId="49F45DF5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3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Kelib tushganlar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70B763F" w14:textId="324899D5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4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-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DC4334B" w14:textId="5B8E9C60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5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Chiqib ketganlar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AF08702" w14:textId="10F0F0F2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6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-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8782B7F" w14:textId="010E206F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7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2026 yil 31 dekabr holatiga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52983D2" w14:textId="6EBBA714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8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150 445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4B30394" w14:textId="617CC111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19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Eskirish va qadrsizlanish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_Toc229060519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29D1B01" w14:textId="5EA151F5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0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2026 yil 1 yanvar holatiga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021F831" w14:textId="2F3D1407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1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(30 089)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23B28FA" w14:textId="1530BAE3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2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Chiqib ketganlar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29FA2A3" w14:textId="4DEFE853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3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-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12F1A50" w14:textId="1C78C7F7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4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Yil uchun amortizatsiya ajratmalari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7114A66" w14:textId="5D217082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5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(30 089)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D601500" w14:textId="253FC21A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6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2026 yil 31 dekabr holatiga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A129B36" w14:textId="7AC80316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7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120 356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6D923FB" w14:textId="28CB8F73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8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Qoldiq qiymati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3464B51" w14:textId="6954F815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29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2026 yil 1 yanvar holatiga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_Toc229060529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AC45B4A" w14:textId="4A9F19D6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0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150 445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9EED8D5" w14:textId="5B28C99B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1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2026 yil 31 dekabr holatiga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B0150FF" w14:textId="7BD7F2B6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2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120 356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C8D3CF2" w14:textId="2927E4A0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3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2025 yil 31 dekabr (prognoz)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16808D9" w14:textId="4E98DFC1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4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2026 yil 31 dekabr (reja)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F284D1D" w14:textId="22E0EC50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5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“Jizzax Plastmassa” AJ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8233B09" w14:textId="22707769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6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269 965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A9C9885" w14:textId="0A09D131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7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268 606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493EE66" w14:textId="7DF4AB94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8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“Kvarts” AJ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A2D8EDB" w14:textId="4B1AA230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39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6 796 205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_Toc229060539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0CE2C32" w14:textId="6928D61C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0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4 290 647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0823C53" w14:textId="5EC04573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1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fr-FR" w:eastAsia="ru-RU"/>
                    <w14:ligatures w14:val="none"/>
                  </w:rPr>
                  <w:t>“Xovrenko nomidagi Samarqand vino kombinati” AJ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F5124E7" w14:textId="4358BC0E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2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31 000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701895B" w14:textId="50972989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3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30 186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0FF674A" w14:textId="60B5CAD1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4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“Trest-12” AJ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12A45D8" w14:textId="676C1C39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5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1 367 067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DC63FA4" w14:textId="07B1B802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6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814 832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9845E0D" w14:textId="657F656E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7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Jami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6191301" w14:textId="6B72BC56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8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8 464 237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AFAF7FC" w14:textId="207AE133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49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5 404 271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_Toc229060549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9086A98" w14:textId="133FFDAD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0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2025 yil 1 yanvar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2EE205D" w14:textId="55D339B0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1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2025 yil 31 dekabr (prognoz)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45C4CC7" w14:textId="28AA18FD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2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2026 yil 31 dekabr (reja)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3FA4296" w14:textId="6C7E4131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3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Depozit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2D95B97" w14:textId="5629CC87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4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21 000 000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79BADA9" w14:textId="15953FE8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5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30 000 000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A620543" w14:textId="2A506FD0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6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30 000 000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D709F26" w14:textId="6D5CEB53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7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Bankdagi hisobvaraqlar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4965D68" w14:textId="017520F9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8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12 045 603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78A2823" w14:textId="646150A5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59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12 687 794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_Toc229060559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A3299E2" w14:textId="67132127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60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18 302 298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_Toc229060560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24664C5" w14:textId="6471C837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61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Jami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_Toc229060561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194A219" w14:textId="2B51750A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62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33 045 603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_Toc229060562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E1B6C54" w14:textId="7CCDE015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63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42 687 794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_Toc229060563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D17A4CA" w14:textId="6EF22C20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64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48 302 298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_Toc229060564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F199DCA" w14:textId="4FED0726" w:rsidR="00187F2F" w:rsidRDefault="00187F2F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bCs w:val="0"/>
                  <w:lang w:val="en-US"/>
                </w:rPr>
              </w:pPr>
              <w:hyperlink w:anchor="_Toc229060565" w:history="1">
                <w:r w:rsidRPr="00C81BB6">
                  <w:rPr>
                    <w:rStyle w:val="afa"/>
                    <w:rFonts w:eastAsia="Times New Roman"/>
                    <w:i/>
                    <w:iCs/>
                    <w:kern w:val="0"/>
                    <w:lang w:val="en-US" w:eastAsia="ru-RU"/>
                    <w14:ligatures w14:val="none"/>
                  </w:rPr>
                  <w:t>Asosiy taxminlar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_Toc229060565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4C7485D" w14:textId="29482F6F" w:rsidR="00187F2F" w:rsidRDefault="00187F2F">
              <w:pPr>
                <w:pStyle w:val="23"/>
                <w:tabs>
                  <w:tab w:val="right" w:leader="dot" w:pos="10168"/>
                </w:tabs>
                <w:rPr>
                  <w:rFonts w:cstheme="minorBidi"/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29060566" w:history="1">
                <w:r w:rsidRPr="00C81BB6">
                  <w:rPr>
                    <w:rStyle w:val="afa"/>
                    <w:noProof/>
                  </w:rPr>
                  <w:t>Yakuniy xulosalar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_Toc229060566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C300CE7" w14:textId="198B7BB3" w:rsidR="00187F2F" w:rsidRDefault="00187F2F">
              <w:pPr>
                <w:pStyle w:val="23"/>
                <w:tabs>
                  <w:tab w:val="right" w:leader="dot" w:pos="10168"/>
                </w:tabs>
                <w:rPr>
                  <w:rFonts w:cstheme="minorBidi"/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29060567" w:history="1">
                <w:r w:rsidRPr="00C81BB6">
                  <w:rPr>
                    <w:rStyle w:val="afa"/>
                    <w:rFonts w:cs="Calibri"/>
                    <w:bCs/>
                    <w:noProof/>
                  </w:rPr>
                  <w:t>“UzAssets” AJ rahbariyati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_Toc229060567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AE4E796" w14:textId="7A6BA9CB" w:rsidR="00A90235" w:rsidRPr="00A11ABA" w:rsidRDefault="00A90235">
              <w:pPr>
                <w:rPr>
                  <w:rFonts w:ascii="Arial Nova" w:hAnsi="Arial Nova" w:cs="Calibri"/>
                </w:rPr>
              </w:pPr>
              <w:r w:rsidRPr="00A11ABA">
                <w:rPr>
                  <w:rFonts w:ascii="Arial Nova" w:hAnsi="Arial Nova" w:cs="Calibri"/>
                  <w:noProof/>
                </w:rPr>
                <w:fldChar w:fldCharType="end"/>
              </w:r>
            </w:p>
          </w:sdtContent>
        </w:sdt>
        <w:p w14:paraId="134973C7" w14:textId="77777777" w:rsidR="005F43FB" w:rsidRPr="00A11ABA" w:rsidRDefault="005F43FB">
          <w:pPr>
            <w:rPr>
              <w:rFonts w:ascii="Arial Nova" w:hAnsi="Arial Nova" w:cs="Calibri"/>
              <w:b/>
              <w:bCs/>
            </w:rPr>
          </w:pPr>
        </w:p>
        <w:p w14:paraId="035B5A6B" w14:textId="1B5B0CCF" w:rsidR="00DA49C5" w:rsidRPr="00A11ABA" w:rsidRDefault="005F43FB" w:rsidP="00A2359A">
          <w:pPr>
            <w:rPr>
              <w:rFonts w:ascii="Arial Nova" w:hAnsi="Arial Nova" w:cs="Calibri"/>
              <w:b/>
              <w:bCs/>
            </w:rPr>
          </w:pPr>
          <w:r w:rsidRPr="00A11ABA">
            <w:rPr>
              <w:rFonts w:ascii="Arial Nova" w:hAnsi="Arial Nova" w:cs="Calibri"/>
              <w:b/>
              <w:bCs/>
            </w:rPr>
            <w:br w:type="page"/>
          </w:r>
        </w:p>
      </w:sdtContent>
    </w:sdt>
    <w:p w14:paraId="638F769D" w14:textId="58F60422" w:rsidR="009A66D2" w:rsidRPr="00A11ABA" w:rsidRDefault="008A7C7A" w:rsidP="00187F2F">
      <w:pPr>
        <w:pStyle w:val="1"/>
      </w:pPr>
      <w:bookmarkStart w:id="0" w:name="_Toc229060505"/>
      <w:proofErr w:type="spellStart"/>
      <w:r w:rsidRPr="008A7C7A">
        <w:lastRenderedPageBreak/>
        <w:t>Asosiy</w:t>
      </w:r>
      <w:proofErr w:type="spellEnd"/>
      <w:r w:rsidRPr="008A7C7A">
        <w:t xml:space="preserve"> </w:t>
      </w:r>
      <w:proofErr w:type="spellStart"/>
      <w:r w:rsidRPr="008A7C7A">
        <w:t>qoidalar</w:t>
      </w:r>
      <w:bookmarkEnd w:id="0"/>
      <w:proofErr w:type="spellEnd"/>
    </w:p>
    <w:p w14:paraId="431FFCC1" w14:textId="77777777" w:rsidR="008A7C7A" w:rsidRPr="008A7C7A" w:rsidRDefault="008A7C7A" w:rsidP="00187F2F">
      <w:pPr>
        <w:jc w:val="both"/>
      </w:pPr>
      <w:r w:rsidRPr="008A7C7A">
        <w:t>“</w:t>
      </w:r>
      <w:proofErr w:type="spellStart"/>
      <w:r w:rsidRPr="008A7C7A">
        <w:rPr>
          <w:lang w:val="en-US"/>
        </w:rPr>
        <w:t>UzAssets</w:t>
      </w:r>
      <w:proofErr w:type="spellEnd"/>
      <w:r w:rsidRPr="008A7C7A">
        <w:t>” (</w:t>
      </w:r>
      <w:proofErr w:type="spellStart"/>
      <w:r w:rsidRPr="008A7C7A">
        <w:rPr>
          <w:lang w:val="en-US"/>
        </w:rPr>
        <w:t>keyingi</w:t>
      </w:r>
      <w:proofErr w:type="spellEnd"/>
      <w:r w:rsidRPr="008A7C7A">
        <w:t xml:space="preserve"> </w:t>
      </w:r>
      <w:r w:rsidRPr="008A7C7A">
        <w:rPr>
          <w:lang w:val="en-US"/>
        </w:rPr>
        <w:t>o</w:t>
      </w:r>
      <w:r w:rsidRPr="008A7C7A">
        <w:t>‘</w:t>
      </w:r>
      <w:proofErr w:type="spellStart"/>
      <w:r w:rsidRPr="008A7C7A">
        <w:rPr>
          <w:lang w:val="en-US"/>
        </w:rPr>
        <w:t>rinlarda</w:t>
      </w:r>
      <w:proofErr w:type="spellEnd"/>
      <w:r w:rsidRPr="008A7C7A">
        <w:t xml:space="preserve"> — “</w:t>
      </w:r>
      <w:proofErr w:type="spellStart"/>
      <w:r w:rsidRPr="008A7C7A">
        <w:rPr>
          <w:lang w:val="en-US"/>
        </w:rPr>
        <w:t>kompaniya</w:t>
      </w:r>
      <w:proofErr w:type="spellEnd"/>
      <w:r w:rsidRPr="008A7C7A">
        <w:t xml:space="preserve">”) </w:t>
      </w:r>
      <w:r w:rsidRPr="008A7C7A">
        <w:rPr>
          <w:lang w:val="en-US"/>
        </w:rPr>
        <w:t>O</w:t>
      </w:r>
      <w:r w:rsidRPr="008A7C7A">
        <w:t>‘</w:t>
      </w:r>
      <w:proofErr w:type="spellStart"/>
      <w:r w:rsidRPr="008A7C7A">
        <w:rPr>
          <w:lang w:val="en-US"/>
        </w:rPr>
        <w:t>zbekistondagi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yirik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davlat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korxonalarini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transformatsiya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qilish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bilan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shug</w:t>
      </w:r>
      <w:proofErr w:type="spellEnd"/>
      <w:r w:rsidRPr="008A7C7A">
        <w:t>‘</w:t>
      </w:r>
      <w:proofErr w:type="spellStart"/>
      <w:r w:rsidRPr="008A7C7A">
        <w:rPr>
          <w:lang w:val="en-US"/>
        </w:rPr>
        <w:t>ullanuvchi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kompaniya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hisoblanadi</w:t>
      </w:r>
      <w:proofErr w:type="spellEnd"/>
      <w:r w:rsidRPr="008A7C7A">
        <w:t>.</w:t>
      </w:r>
    </w:p>
    <w:p w14:paraId="3D304B47" w14:textId="77777777" w:rsidR="008A7C7A" w:rsidRPr="008A7C7A" w:rsidRDefault="008A7C7A" w:rsidP="00187F2F">
      <w:pPr>
        <w:jc w:val="both"/>
      </w:pPr>
      <w:r w:rsidRPr="008A7C7A">
        <w:t>“</w:t>
      </w:r>
      <w:proofErr w:type="spellStart"/>
      <w:r w:rsidRPr="008A7C7A">
        <w:rPr>
          <w:lang w:val="en-US"/>
        </w:rPr>
        <w:t>UzAssets</w:t>
      </w:r>
      <w:proofErr w:type="spellEnd"/>
      <w:r w:rsidRPr="008A7C7A">
        <w:t xml:space="preserve">” </w:t>
      </w:r>
      <w:r w:rsidRPr="008A7C7A">
        <w:rPr>
          <w:lang w:val="en-US"/>
        </w:rPr>
        <w:t>AJ</w:t>
      </w:r>
      <w:r w:rsidRPr="008A7C7A">
        <w:t xml:space="preserve"> </w:t>
      </w:r>
      <w:r w:rsidRPr="008A7C7A">
        <w:rPr>
          <w:lang w:val="en-US"/>
        </w:rPr>
        <w:t>O</w:t>
      </w:r>
      <w:r w:rsidRPr="008A7C7A">
        <w:t>‘</w:t>
      </w:r>
      <w:proofErr w:type="spellStart"/>
      <w:r w:rsidRPr="008A7C7A">
        <w:rPr>
          <w:lang w:val="en-US"/>
        </w:rPr>
        <w:t>zbekiston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Respublikasi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Vazirlar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Mahkamasining</w:t>
      </w:r>
      <w:proofErr w:type="spellEnd"/>
      <w:r w:rsidRPr="008A7C7A">
        <w:t xml:space="preserve"> 2020 </w:t>
      </w:r>
      <w:proofErr w:type="spellStart"/>
      <w:r w:rsidRPr="008A7C7A">
        <w:rPr>
          <w:lang w:val="en-US"/>
        </w:rPr>
        <w:t>yil</w:t>
      </w:r>
      <w:proofErr w:type="spellEnd"/>
      <w:r w:rsidRPr="008A7C7A">
        <w:t xml:space="preserve"> 15 </w:t>
      </w:r>
      <w:proofErr w:type="spellStart"/>
      <w:r w:rsidRPr="008A7C7A">
        <w:rPr>
          <w:lang w:val="en-US"/>
        </w:rPr>
        <w:t>iyundagi</w:t>
      </w:r>
      <w:proofErr w:type="spellEnd"/>
      <w:r w:rsidRPr="008A7C7A">
        <w:t xml:space="preserve"> 381-</w:t>
      </w:r>
      <w:proofErr w:type="spellStart"/>
      <w:r w:rsidRPr="008A7C7A">
        <w:rPr>
          <w:lang w:val="en-US"/>
        </w:rPr>
        <w:t>sonli</w:t>
      </w:r>
      <w:proofErr w:type="spellEnd"/>
      <w:r w:rsidRPr="008A7C7A">
        <w:t xml:space="preserve"> “</w:t>
      </w:r>
      <w:proofErr w:type="spellStart"/>
      <w:r w:rsidRPr="008A7C7A">
        <w:rPr>
          <w:lang w:val="en-US"/>
        </w:rPr>
        <w:t>Xususiylashtirish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jarayonlarini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takomillashtirishga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doir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qo</w:t>
      </w:r>
      <w:proofErr w:type="spellEnd"/>
      <w:r w:rsidRPr="008A7C7A">
        <w:t>‘</w:t>
      </w:r>
      <w:proofErr w:type="spellStart"/>
      <w:r w:rsidRPr="008A7C7A">
        <w:rPr>
          <w:lang w:val="en-US"/>
        </w:rPr>
        <w:t>shimcha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chora</w:t>
      </w:r>
      <w:proofErr w:type="spellEnd"/>
      <w:r w:rsidRPr="008A7C7A">
        <w:t>-</w:t>
      </w:r>
      <w:proofErr w:type="spellStart"/>
      <w:r w:rsidRPr="008A7C7A">
        <w:rPr>
          <w:lang w:val="en-US"/>
        </w:rPr>
        <w:t>tadbirlar</w:t>
      </w:r>
      <w:proofErr w:type="spellEnd"/>
      <w:r w:rsidRPr="008A7C7A">
        <w:t xml:space="preserve"> </w:t>
      </w:r>
      <w:r w:rsidRPr="008A7C7A">
        <w:rPr>
          <w:lang w:val="en-US"/>
        </w:rPr>
        <w:t>to</w:t>
      </w:r>
      <w:r w:rsidRPr="008A7C7A">
        <w:t>‘</w:t>
      </w:r>
      <w:r w:rsidRPr="008A7C7A">
        <w:rPr>
          <w:lang w:val="en-US"/>
        </w:rPr>
        <w:t>g</w:t>
      </w:r>
      <w:r w:rsidRPr="008A7C7A">
        <w:t>‘</w:t>
      </w:r>
      <w:proofErr w:type="spellStart"/>
      <w:r w:rsidRPr="008A7C7A">
        <w:rPr>
          <w:lang w:val="en-US"/>
        </w:rPr>
        <w:t>risida</w:t>
      </w:r>
      <w:proofErr w:type="spellEnd"/>
      <w:r w:rsidRPr="008A7C7A">
        <w:t>”</w:t>
      </w:r>
      <w:proofErr w:type="spellStart"/>
      <w:r w:rsidRPr="008A7C7A">
        <w:rPr>
          <w:lang w:val="en-US"/>
        </w:rPr>
        <w:t>gi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qaroriga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muvofiq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tashkil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etilgan</w:t>
      </w:r>
      <w:proofErr w:type="spellEnd"/>
      <w:r w:rsidRPr="008A7C7A">
        <w:t>.</w:t>
      </w:r>
    </w:p>
    <w:p w14:paraId="00C4C15B" w14:textId="77777777" w:rsidR="008A7C7A" w:rsidRPr="008A7C7A" w:rsidRDefault="008A7C7A" w:rsidP="00187F2F">
      <w:pPr>
        <w:jc w:val="both"/>
      </w:pPr>
      <w:proofErr w:type="gramStart"/>
      <w:r w:rsidRPr="008A7C7A">
        <w:rPr>
          <w:lang w:val="en-US"/>
        </w:rPr>
        <w:t>O</w:t>
      </w:r>
      <w:r w:rsidRPr="008A7C7A">
        <w:t>‘</w:t>
      </w:r>
      <w:proofErr w:type="spellStart"/>
      <w:proofErr w:type="gramEnd"/>
      <w:r w:rsidRPr="008A7C7A">
        <w:rPr>
          <w:lang w:val="en-US"/>
        </w:rPr>
        <w:t>zbekiston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Respublikasi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Prezidentining</w:t>
      </w:r>
      <w:proofErr w:type="spellEnd"/>
      <w:r w:rsidRPr="008A7C7A">
        <w:t xml:space="preserve"> 2023 </w:t>
      </w:r>
      <w:proofErr w:type="spellStart"/>
      <w:r w:rsidRPr="008A7C7A">
        <w:rPr>
          <w:lang w:val="en-US"/>
        </w:rPr>
        <w:t>yil</w:t>
      </w:r>
      <w:proofErr w:type="spellEnd"/>
      <w:r w:rsidRPr="008A7C7A">
        <w:t xml:space="preserve"> 1 </w:t>
      </w:r>
      <w:proofErr w:type="spellStart"/>
      <w:r w:rsidRPr="008A7C7A">
        <w:rPr>
          <w:lang w:val="en-US"/>
        </w:rPr>
        <w:t>martdagi</w:t>
      </w:r>
      <w:proofErr w:type="spellEnd"/>
      <w:r w:rsidRPr="008A7C7A">
        <w:t xml:space="preserve"> </w:t>
      </w:r>
      <w:r w:rsidRPr="008A7C7A">
        <w:rPr>
          <w:lang w:val="en-US"/>
        </w:rPr>
        <w:t>PQ</w:t>
      </w:r>
      <w:r w:rsidRPr="008A7C7A">
        <w:t>-83-</w:t>
      </w:r>
      <w:r w:rsidRPr="008A7C7A">
        <w:rPr>
          <w:lang w:val="en-US"/>
        </w:rPr>
        <w:t>son</w:t>
      </w:r>
      <w:r w:rsidRPr="008A7C7A">
        <w:t xml:space="preserve"> “</w:t>
      </w:r>
      <w:r w:rsidRPr="008A7C7A">
        <w:rPr>
          <w:lang w:val="en-US"/>
        </w:rPr>
        <w:t>Davlat</w:t>
      </w:r>
      <w:r w:rsidRPr="008A7C7A">
        <w:t xml:space="preserve"> </w:t>
      </w:r>
      <w:proofErr w:type="spellStart"/>
      <w:r w:rsidRPr="008A7C7A">
        <w:rPr>
          <w:lang w:val="en-US"/>
        </w:rPr>
        <w:t>ishtirokidagi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korxonalarni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isloh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qilish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jarayonlarini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jadallashtirish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chora</w:t>
      </w:r>
      <w:proofErr w:type="spellEnd"/>
      <w:r w:rsidRPr="008A7C7A">
        <w:t>-</w:t>
      </w:r>
      <w:proofErr w:type="spellStart"/>
      <w:r w:rsidRPr="008A7C7A">
        <w:rPr>
          <w:lang w:val="en-US"/>
        </w:rPr>
        <w:t>tadbirlari</w:t>
      </w:r>
      <w:proofErr w:type="spellEnd"/>
      <w:r w:rsidRPr="008A7C7A">
        <w:t xml:space="preserve"> </w:t>
      </w:r>
      <w:proofErr w:type="gramStart"/>
      <w:r w:rsidRPr="008A7C7A">
        <w:rPr>
          <w:lang w:val="en-US"/>
        </w:rPr>
        <w:t>to</w:t>
      </w:r>
      <w:r w:rsidRPr="008A7C7A">
        <w:t>‘</w:t>
      </w:r>
      <w:r w:rsidRPr="008A7C7A">
        <w:rPr>
          <w:lang w:val="en-US"/>
        </w:rPr>
        <w:t>g</w:t>
      </w:r>
      <w:r w:rsidRPr="008A7C7A">
        <w:t>‘</w:t>
      </w:r>
      <w:proofErr w:type="spellStart"/>
      <w:proofErr w:type="gramEnd"/>
      <w:r w:rsidRPr="008A7C7A">
        <w:rPr>
          <w:lang w:val="en-US"/>
        </w:rPr>
        <w:t>risida</w:t>
      </w:r>
      <w:proofErr w:type="spellEnd"/>
      <w:r w:rsidRPr="008A7C7A">
        <w:t>”</w:t>
      </w:r>
      <w:proofErr w:type="spellStart"/>
      <w:r w:rsidRPr="008A7C7A">
        <w:rPr>
          <w:lang w:val="en-US"/>
        </w:rPr>
        <w:t>gi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qaroriga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muvofiq</w:t>
      </w:r>
      <w:proofErr w:type="spellEnd"/>
      <w:r w:rsidRPr="008A7C7A">
        <w:t xml:space="preserve">, </w:t>
      </w:r>
      <w:proofErr w:type="spellStart"/>
      <w:r w:rsidRPr="008A7C7A">
        <w:rPr>
          <w:lang w:val="en-US"/>
        </w:rPr>
        <w:t>kompaniya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ustav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kapitalidagi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davlat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ulushi</w:t>
      </w:r>
      <w:proofErr w:type="spellEnd"/>
      <w:r w:rsidRPr="008A7C7A">
        <w:t xml:space="preserve"> </w:t>
      </w:r>
      <w:proofErr w:type="spellStart"/>
      <w:proofErr w:type="gramStart"/>
      <w:r w:rsidRPr="008A7C7A">
        <w:rPr>
          <w:lang w:val="en-US"/>
        </w:rPr>
        <w:t>bo</w:t>
      </w:r>
      <w:proofErr w:type="spellEnd"/>
      <w:r w:rsidRPr="008A7C7A">
        <w:t>‘</w:t>
      </w:r>
      <w:proofErr w:type="spellStart"/>
      <w:proofErr w:type="gramEnd"/>
      <w:r w:rsidRPr="008A7C7A">
        <w:rPr>
          <w:lang w:val="en-US"/>
        </w:rPr>
        <w:t>yicha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aksiyador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funksiyasini</w:t>
      </w:r>
      <w:proofErr w:type="spellEnd"/>
      <w:r w:rsidRPr="008A7C7A">
        <w:t xml:space="preserve"> </w:t>
      </w:r>
      <w:proofErr w:type="gramStart"/>
      <w:r w:rsidRPr="008A7C7A">
        <w:rPr>
          <w:lang w:val="en-US"/>
        </w:rPr>
        <w:t>O</w:t>
      </w:r>
      <w:r w:rsidRPr="008A7C7A">
        <w:t>‘</w:t>
      </w:r>
      <w:proofErr w:type="spellStart"/>
      <w:proofErr w:type="gramEnd"/>
      <w:r w:rsidRPr="008A7C7A">
        <w:rPr>
          <w:lang w:val="en-US"/>
        </w:rPr>
        <w:t>zbekiston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Respublikasi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Iqtisodiyot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va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moliya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vazirligi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amalga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oshiradi</w:t>
      </w:r>
      <w:proofErr w:type="spellEnd"/>
      <w:r w:rsidRPr="008A7C7A">
        <w:t>.</w:t>
      </w:r>
    </w:p>
    <w:p w14:paraId="173A7C61" w14:textId="77777777" w:rsidR="008A7C7A" w:rsidRPr="008A7C7A" w:rsidRDefault="008A7C7A" w:rsidP="00187F2F">
      <w:pPr>
        <w:jc w:val="both"/>
      </w:pPr>
      <w:proofErr w:type="spellStart"/>
      <w:r w:rsidRPr="008A7C7A">
        <w:rPr>
          <w:lang w:val="en-US"/>
        </w:rPr>
        <w:t>Kompaniyaning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maqsadi</w:t>
      </w:r>
      <w:proofErr w:type="spellEnd"/>
      <w:r w:rsidRPr="008A7C7A">
        <w:t xml:space="preserve"> — </w:t>
      </w:r>
      <w:proofErr w:type="spellStart"/>
      <w:r w:rsidRPr="008A7C7A">
        <w:rPr>
          <w:lang w:val="en-US"/>
        </w:rPr>
        <w:t>yirik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davlat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korxonalarida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transformatsiya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jarayonlarining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katalizatoriga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aylanish</w:t>
      </w:r>
      <w:proofErr w:type="spellEnd"/>
      <w:r w:rsidRPr="008A7C7A">
        <w:t xml:space="preserve">, </w:t>
      </w:r>
      <w:proofErr w:type="spellStart"/>
      <w:r w:rsidRPr="008A7C7A">
        <w:rPr>
          <w:lang w:val="en-US"/>
        </w:rPr>
        <w:t>iqtisodiy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taraqqiyot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va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barqaror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rivojlanishga</w:t>
      </w:r>
      <w:proofErr w:type="spellEnd"/>
      <w:r w:rsidRPr="008A7C7A">
        <w:t xml:space="preserve"> </w:t>
      </w:r>
      <w:r w:rsidRPr="008A7C7A">
        <w:rPr>
          <w:lang w:val="en-US"/>
        </w:rPr>
        <w:t>ko</w:t>
      </w:r>
      <w:r w:rsidRPr="008A7C7A">
        <w:t>‘</w:t>
      </w:r>
      <w:proofErr w:type="spellStart"/>
      <w:r w:rsidRPr="008A7C7A">
        <w:rPr>
          <w:lang w:val="en-US"/>
        </w:rPr>
        <w:t>maklashishdir</w:t>
      </w:r>
      <w:proofErr w:type="spellEnd"/>
      <w:r w:rsidRPr="008A7C7A">
        <w:t>.</w:t>
      </w:r>
    </w:p>
    <w:p w14:paraId="39C2512F" w14:textId="77777777" w:rsidR="008A7C7A" w:rsidRPr="008A7C7A" w:rsidRDefault="008A7C7A" w:rsidP="00187F2F">
      <w:pPr>
        <w:jc w:val="both"/>
      </w:pPr>
      <w:proofErr w:type="spellStart"/>
      <w:r w:rsidRPr="008A7C7A">
        <w:rPr>
          <w:lang w:val="en-US"/>
        </w:rPr>
        <w:t>Mamlakatda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davlat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ishtirokidagi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korxonalarda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korporativ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boshqaruvni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joriy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etish</w:t>
      </w:r>
      <w:proofErr w:type="spellEnd"/>
      <w:r w:rsidRPr="008A7C7A">
        <w:t xml:space="preserve">, </w:t>
      </w:r>
      <w:proofErr w:type="spellStart"/>
      <w:r w:rsidRPr="008A7C7A">
        <w:rPr>
          <w:lang w:val="en-US"/>
        </w:rPr>
        <w:t>operatsion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samaradorlikni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oshirish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va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ularning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ochiqligini</w:t>
      </w:r>
      <w:proofErr w:type="spellEnd"/>
      <w:r w:rsidRPr="008A7C7A">
        <w:t xml:space="preserve"> </w:t>
      </w:r>
      <w:r w:rsidRPr="008A7C7A">
        <w:rPr>
          <w:lang w:val="en-US"/>
        </w:rPr>
        <w:t>ta</w:t>
      </w:r>
      <w:r w:rsidRPr="008A7C7A">
        <w:t>’</w:t>
      </w:r>
      <w:proofErr w:type="spellStart"/>
      <w:r w:rsidRPr="008A7C7A">
        <w:rPr>
          <w:lang w:val="en-US"/>
        </w:rPr>
        <w:t>minlash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bo</w:t>
      </w:r>
      <w:proofErr w:type="spellEnd"/>
      <w:r w:rsidRPr="008A7C7A">
        <w:t>‘</w:t>
      </w:r>
      <w:proofErr w:type="spellStart"/>
      <w:r w:rsidRPr="008A7C7A">
        <w:rPr>
          <w:lang w:val="en-US"/>
        </w:rPr>
        <w:t>yicha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tizimli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ishlarni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davom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ettirish</w:t>
      </w:r>
      <w:proofErr w:type="spellEnd"/>
      <w:r w:rsidRPr="008A7C7A">
        <w:t xml:space="preserve">, </w:t>
      </w:r>
      <w:proofErr w:type="spellStart"/>
      <w:r w:rsidRPr="008A7C7A">
        <w:rPr>
          <w:lang w:val="en-US"/>
        </w:rPr>
        <w:t>shuningdek</w:t>
      </w:r>
      <w:proofErr w:type="spellEnd"/>
      <w:r w:rsidRPr="008A7C7A">
        <w:t xml:space="preserve">, </w:t>
      </w:r>
      <w:proofErr w:type="spellStart"/>
      <w:r w:rsidRPr="008A7C7A">
        <w:rPr>
          <w:lang w:val="en-US"/>
        </w:rPr>
        <w:t>davlat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ishtirokidagi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korxonalarni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bozor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mexanizmlariga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tezkor</w:t>
      </w:r>
      <w:proofErr w:type="spellEnd"/>
      <w:r w:rsidRPr="008A7C7A">
        <w:t xml:space="preserve"> </w:t>
      </w:r>
      <w:r w:rsidRPr="008A7C7A">
        <w:rPr>
          <w:lang w:val="en-US"/>
        </w:rPr>
        <w:t>o</w:t>
      </w:r>
      <w:r w:rsidRPr="008A7C7A">
        <w:t>‘</w:t>
      </w:r>
      <w:proofErr w:type="spellStart"/>
      <w:r w:rsidRPr="008A7C7A">
        <w:rPr>
          <w:lang w:val="en-US"/>
        </w:rPr>
        <w:t>tkazish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maqsadida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Prezidentning</w:t>
      </w:r>
      <w:proofErr w:type="spellEnd"/>
      <w:r w:rsidRPr="008A7C7A">
        <w:t xml:space="preserve"> 2023 </w:t>
      </w:r>
      <w:proofErr w:type="spellStart"/>
      <w:r w:rsidRPr="008A7C7A">
        <w:rPr>
          <w:lang w:val="en-US"/>
        </w:rPr>
        <w:t>yil</w:t>
      </w:r>
      <w:proofErr w:type="spellEnd"/>
      <w:r w:rsidRPr="008A7C7A">
        <w:t xml:space="preserve"> 1 </w:t>
      </w:r>
      <w:proofErr w:type="spellStart"/>
      <w:r w:rsidRPr="008A7C7A">
        <w:rPr>
          <w:lang w:val="en-US"/>
        </w:rPr>
        <w:t>martdagi</w:t>
      </w:r>
      <w:proofErr w:type="spellEnd"/>
      <w:r w:rsidRPr="008A7C7A">
        <w:t xml:space="preserve"> </w:t>
      </w:r>
      <w:r w:rsidRPr="008A7C7A">
        <w:rPr>
          <w:lang w:val="en-US"/>
        </w:rPr>
        <w:t>PQ</w:t>
      </w:r>
      <w:r w:rsidRPr="008A7C7A">
        <w:t>-83-</w:t>
      </w:r>
      <w:r w:rsidRPr="008A7C7A">
        <w:rPr>
          <w:lang w:val="en-US"/>
        </w:rPr>
        <w:t>son</w:t>
      </w:r>
      <w:r w:rsidRPr="008A7C7A">
        <w:t xml:space="preserve"> </w:t>
      </w:r>
      <w:proofErr w:type="spellStart"/>
      <w:r w:rsidRPr="008A7C7A">
        <w:rPr>
          <w:lang w:val="en-US"/>
        </w:rPr>
        <w:t>qarori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bilan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kompaniyaga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quyidagi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qo</w:t>
      </w:r>
      <w:proofErr w:type="spellEnd"/>
      <w:r w:rsidRPr="008A7C7A">
        <w:t>‘</w:t>
      </w:r>
      <w:proofErr w:type="spellStart"/>
      <w:r w:rsidRPr="008A7C7A">
        <w:rPr>
          <w:lang w:val="en-US"/>
        </w:rPr>
        <w:t>shimcha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vazifalar</w:t>
      </w:r>
      <w:proofErr w:type="spellEnd"/>
      <w:r w:rsidRPr="008A7C7A">
        <w:t xml:space="preserve"> </w:t>
      </w:r>
      <w:proofErr w:type="spellStart"/>
      <w:r w:rsidRPr="008A7C7A">
        <w:rPr>
          <w:lang w:val="en-US"/>
        </w:rPr>
        <w:t>yuklatilgan</w:t>
      </w:r>
      <w:proofErr w:type="spellEnd"/>
      <w:r w:rsidRPr="008A7C7A">
        <w:t>:</w:t>
      </w:r>
    </w:p>
    <w:p w14:paraId="6EB1430A" w14:textId="77777777" w:rsidR="008A7C7A" w:rsidRPr="008A7C7A" w:rsidRDefault="008A7C7A" w:rsidP="00187F2F">
      <w:pPr>
        <w:pStyle w:val="a7"/>
        <w:numPr>
          <w:ilvl w:val="0"/>
          <w:numId w:val="12"/>
        </w:numPr>
        <w:jc w:val="both"/>
      </w:pPr>
      <w:proofErr w:type="spellStart"/>
      <w:r w:rsidRPr="00187F2F">
        <w:rPr>
          <w:lang w:val="en-US"/>
        </w:rPr>
        <w:t>iqtisodiyot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uchun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muhim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ahamiyatga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ega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bo</w:t>
      </w:r>
      <w:proofErr w:type="spellEnd"/>
      <w:r w:rsidRPr="008A7C7A">
        <w:t>‘</w:t>
      </w:r>
      <w:proofErr w:type="spellStart"/>
      <w:r w:rsidRPr="00187F2F">
        <w:rPr>
          <w:lang w:val="en-US"/>
        </w:rPr>
        <w:t>lgan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yirik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korxonalarni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isloh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qilish</w:t>
      </w:r>
      <w:proofErr w:type="spellEnd"/>
      <w:r w:rsidRPr="008A7C7A">
        <w:t xml:space="preserve">, </w:t>
      </w:r>
      <w:proofErr w:type="spellStart"/>
      <w:r w:rsidRPr="00187F2F">
        <w:rPr>
          <w:lang w:val="en-US"/>
        </w:rPr>
        <w:t>jumladan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ekologik</w:t>
      </w:r>
      <w:proofErr w:type="spellEnd"/>
      <w:r w:rsidRPr="008A7C7A">
        <w:t xml:space="preserve">, </w:t>
      </w:r>
      <w:proofErr w:type="spellStart"/>
      <w:r w:rsidRPr="00187F2F">
        <w:rPr>
          <w:lang w:val="en-US"/>
        </w:rPr>
        <w:t>ijtimoiy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va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korporativ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boshqaruv</w:t>
      </w:r>
      <w:proofErr w:type="spellEnd"/>
      <w:r w:rsidRPr="008A7C7A">
        <w:t xml:space="preserve"> (</w:t>
      </w:r>
      <w:r w:rsidRPr="00187F2F">
        <w:rPr>
          <w:lang w:val="en-US"/>
        </w:rPr>
        <w:t>ESG</w:t>
      </w:r>
      <w:r w:rsidRPr="008A7C7A">
        <w:t xml:space="preserve">) </w:t>
      </w:r>
      <w:proofErr w:type="spellStart"/>
      <w:r w:rsidRPr="00187F2F">
        <w:rPr>
          <w:lang w:val="en-US"/>
        </w:rPr>
        <w:t>tamoyillarini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joriy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etish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hamda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xususiy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sektorni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jalb</w:t>
      </w:r>
      <w:proofErr w:type="spellEnd"/>
      <w:r w:rsidRPr="008A7C7A">
        <w:t xml:space="preserve"> </w:t>
      </w:r>
      <w:proofErr w:type="spellStart"/>
      <w:r w:rsidRPr="00187F2F">
        <w:rPr>
          <w:lang w:val="en-US"/>
        </w:rPr>
        <w:t>qilish</w:t>
      </w:r>
      <w:proofErr w:type="spellEnd"/>
      <w:r w:rsidRPr="008A7C7A">
        <w:t xml:space="preserve">; </w:t>
      </w:r>
    </w:p>
    <w:p w14:paraId="2165B964" w14:textId="77777777" w:rsidR="008A7C7A" w:rsidRPr="00AD0CCE" w:rsidRDefault="008A7C7A" w:rsidP="00187F2F">
      <w:pPr>
        <w:pStyle w:val="a7"/>
        <w:numPr>
          <w:ilvl w:val="0"/>
          <w:numId w:val="12"/>
        </w:numPr>
        <w:jc w:val="both"/>
        <w:rPr>
          <w:lang w:val="en-US"/>
        </w:rPr>
      </w:pPr>
      <w:proofErr w:type="spellStart"/>
      <w:r w:rsidRPr="00187F2F">
        <w:rPr>
          <w:lang w:val="en-US"/>
        </w:rPr>
        <w:t>rentabellik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operatsion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samaradorlikni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oshirish</w:t>
      </w:r>
      <w:proofErr w:type="spellEnd"/>
      <w:r w:rsidRPr="00AD0CCE">
        <w:rPr>
          <w:lang w:val="en-US"/>
        </w:rPr>
        <w:t xml:space="preserve">, </w:t>
      </w:r>
      <w:proofErr w:type="spellStart"/>
      <w:r w:rsidRPr="00187F2F">
        <w:rPr>
          <w:lang w:val="en-US"/>
        </w:rPr>
        <w:t>korxonalarning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moliyaviy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barqarorligini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ta</w:t>
      </w:r>
      <w:r w:rsidRPr="00AD0CCE">
        <w:rPr>
          <w:lang w:val="en-US"/>
        </w:rPr>
        <w:t>’</w:t>
      </w:r>
      <w:r w:rsidRPr="00187F2F">
        <w:rPr>
          <w:lang w:val="en-US"/>
        </w:rPr>
        <w:t>minlash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biznes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jarayonlarini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optimallashtirish</w:t>
      </w:r>
      <w:proofErr w:type="spellEnd"/>
      <w:r w:rsidRPr="00AD0CCE">
        <w:rPr>
          <w:lang w:val="en-US"/>
        </w:rPr>
        <w:t xml:space="preserve">; </w:t>
      </w:r>
    </w:p>
    <w:p w14:paraId="5685F463" w14:textId="77777777" w:rsidR="008A7C7A" w:rsidRPr="00AD0CCE" w:rsidRDefault="008A7C7A" w:rsidP="00187F2F">
      <w:pPr>
        <w:pStyle w:val="a7"/>
        <w:numPr>
          <w:ilvl w:val="0"/>
          <w:numId w:val="12"/>
        </w:numPr>
        <w:jc w:val="both"/>
        <w:rPr>
          <w:lang w:val="en-US"/>
        </w:rPr>
      </w:pPr>
      <w:proofErr w:type="spellStart"/>
      <w:r w:rsidRPr="00187F2F">
        <w:rPr>
          <w:lang w:val="en-US"/>
        </w:rPr>
        <w:t>Iqtisodiy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hamkorlik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taraqqiyot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tashkiloti</w:t>
      </w:r>
      <w:proofErr w:type="spellEnd"/>
      <w:r w:rsidRPr="00AD0CCE">
        <w:rPr>
          <w:lang w:val="en-US"/>
        </w:rPr>
        <w:t xml:space="preserve"> (</w:t>
      </w:r>
      <w:r w:rsidRPr="00187F2F">
        <w:rPr>
          <w:lang w:val="en-US"/>
        </w:rPr>
        <w:t>OECD</w:t>
      </w:r>
      <w:r w:rsidRPr="00AD0CCE">
        <w:rPr>
          <w:lang w:val="en-US"/>
        </w:rPr>
        <w:t xml:space="preserve">) </w:t>
      </w:r>
      <w:proofErr w:type="spellStart"/>
      <w:r w:rsidRPr="00187F2F">
        <w:rPr>
          <w:lang w:val="en-US"/>
        </w:rPr>
        <w:t>korporativ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boshqaruv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tavsiyalarini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joriy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etish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orqali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davlat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ishtirokidagi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korxonalarni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samarali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boshqarish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barqaror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rivojlantirish</w:t>
      </w:r>
      <w:proofErr w:type="spellEnd"/>
      <w:r w:rsidRPr="00AD0CCE">
        <w:rPr>
          <w:lang w:val="en-US"/>
        </w:rPr>
        <w:t xml:space="preserve">, </w:t>
      </w:r>
      <w:proofErr w:type="spellStart"/>
      <w:r w:rsidRPr="00187F2F">
        <w:rPr>
          <w:lang w:val="en-US"/>
        </w:rPr>
        <w:t>ularning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qiymati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hamda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investitsion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jozibadorligini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oshirish</w:t>
      </w:r>
      <w:proofErr w:type="spellEnd"/>
      <w:r w:rsidRPr="00AD0CCE">
        <w:rPr>
          <w:lang w:val="en-US"/>
        </w:rPr>
        <w:t xml:space="preserve">; </w:t>
      </w:r>
    </w:p>
    <w:p w14:paraId="6BFD699B" w14:textId="77777777" w:rsidR="008A7C7A" w:rsidRPr="00AD0CCE" w:rsidRDefault="008A7C7A" w:rsidP="00187F2F">
      <w:pPr>
        <w:pStyle w:val="a7"/>
        <w:numPr>
          <w:ilvl w:val="0"/>
          <w:numId w:val="12"/>
        </w:numPr>
        <w:jc w:val="both"/>
        <w:rPr>
          <w:lang w:val="en-US"/>
        </w:rPr>
      </w:pPr>
      <w:proofErr w:type="spellStart"/>
      <w:r w:rsidRPr="00187F2F">
        <w:rPr>
          <w:lang w:val="en-US"/>
        </w:rPr>
        <w:t>korxonalarning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ijro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organlari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kuzatuv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kengashlariga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mahalliy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hamda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xorijiy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malakali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menejerlarni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jalb</w:t>
      </w:r>
      <w:proofErr w:type="spellEnd"/>
      <w:r w:rsidRPr="00AD0CCE">
        <w:rPr>
          <w:lang w:val="en-US"/>
        </w:rPr>
        <w:t xml:space="preserve"> </w:t>
      </w:r>
      <w:proofErr w:type="spellStart"/>
      <w:r w:rsidRPr="00187F2F">
        <w:rPr>
          <w:lang w:val="en-US"/>
        </w:rPr>
        <w:t>qilish</w:t>
      </w:r>
      <w:proofErr w:type="spellEnd"/>
      <w:r w:rsidRPr="00AD0CCE">
        <w:rPr>
          <w:lang w:val="en-US"/>
        </w:rPr>
        <w:t xml:space="preserve">. </w:t>
      </w:r>
    </w:p>
    <w:p w14:paraId="73C951DF" w14:textId="77777777" w:rsidR="008A7C7A" w:rsidRPr="00AD0CCE" w:rsidRDefault="008A7C7A" w:rsidP="00187F2F">
      <w:pPr>
        <w:jc w:val="both"/>
        <w:rPr>
          <w:lang w:val="en-US"/>
        </w:rPr>
      </w:pPr>
      <w:proofErr w:type="spellStart"/>
      <w:r w:rsidRPr="008A7C7A">
        <w:rPr>
          <w:lang w:val="en-US"/>
        </w:rPr>
        <w:t>Kompaniyaning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missiyasi</w:t>
      </w:r>
      <w:proofErr w:type="spellEnd"/>
      <w:r w:rsidRPr="00AD0CCE">
        <w:rPr>
          <w:lang w:val="en-US"/>
        </w:rPr>
        <w:t xml:space="preserve"> — </w:t>
      </w:r>
      <w:proofErr w:type="spellStart"/>
      <w:r w:rsidRPr="008A7C7A">
        <w:rPr>
          <w:lang w:val="en-US"/>
        </w:rPr>
        <w:t>strategik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tashabbuslar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kompleks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transformatsiya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orqali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yirik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davlat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korxonalarining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investitsion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jozibadorligini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oshirish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hamda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ularning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bozordagi</w:t>
      </w:r>
      <w:proofErr w:type="spellEnd"/>
      <w:r w:rsidRPr="00AD0CCE">
        <w:rPr>
          <w:lang w:val="en-US"/>
        </w:rPr>
        <w:t xml:space="preserve"> </w:t>
      </w:r>
      <w:r w:rsidRPr="008A7C7A">
        <w:rPr>
          <w:lang w:val="en-US"/>
        </w:rPr>
        <w:t>optimal</w:t>
      </w:r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pozitsiyasini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ta</w:t>
      </w:r>
      <w:r w:rsidRPr="00AD0CCE">
        <w:rPr>
          <w:lang w:val="en-US"/>
        </w:rPr>
        <w:t>’</w:t>
      </w:r>
      <w:r w:rsidRPr="008A7C7A">
        <w:rPr>
          <w:lang w:val="en-US"/>
        </w:rPr>
        <w:t>minlashdir</w:t>
      </w:r>
      <w:proofErr w:type="spellEnd"/>
      <w:r w:rsidRPr="00AD0CCE">
        <w:rPr>
          <w:lang w:val="en-US"/>
        </w:rPr>
        <w:t xml:space="preserve">. </w:t>
      </w:r>
      <w:proofErr w:type="spellStart"/>
      <w:r w:rsidRPr="008A7C7A">
        <w:rPr>
          <w:lang w:val="en-US"/>
        </w:rPr>
        <w:t>Kompaniya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barqaror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o</w:t>
      </w:r>
      <w:r w:rsidRPr="00AD0CCE">
        <w:rPr>
          <w:lang w:val="en-US"/>
        </w:rPr>
        <w:t>‘</w:t>
      </w:r>
      <w:r w:rsidRPr="008A7C7A">
        <w:rPr>
          <w:lang w:val="en-US"/>
        </w:rPr>
        <w:t>sishni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rag</w:t>
      </w:r>
      <w:r w:rsidRPr="00AD0CCE">
        <w:rPr>
          <w:lang w:val="en-US"/>
        </w:rPr>
        <w:t>‘</w:t>
      </w:r>
      <w:r w:rsidRPr="008A7C7A">
        <w:rPr>
          <w:lang w:val="en-US"/>
        </w:rPr>
        <w:t>batlantirish</w:t>
      </w:r>
      <w:proofErr w:type="spellEnd"/>
      <w:r w:rsidRPr="00AD0CCE">
        <w:rPr>
          <w:lang w:val="en-US"/>
        </w:rPr>
        <w:t xml:space="preserve">, </w:t>
      </w:r>
      <w:proofErr w:type="spellStart"/>
      <w:r w:rsidRPr="008A7C7A">
        <w:rPr>
          <w:lang w:val="en-US"/>
        </w:rPr>
        <w:t>manfaatdor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tomonlar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uchun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qiymat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yaratish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O</w:t>
      </w:r>
      <w:r w:rsidRPr="00AD0CCE">
        <w:rPr>
          <w:lang w:val="en-US"/>
        </w:rPr>
        <w:t>‘</w:t>
      </w:r>
      <w:r w:rsidRPr="008A7C7A">
        <w:rPr>
          <w:lang w:val="en-US"/>
        </w:rPr>
        <w:t>zbekiston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Respublikasi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iqtisodiy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rivojlanishiga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hissa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qo</w:t>
      </w:r>
      <w:r w:rsidRPr="00AD0CCE">
        <w:rPr>
          <w:lang w:val="en-US"/>
        </w:rPr>
        <w:t>‘</w:t>
      </w:r>
      <w:r w:rsidRPr="008A7C7A">
        <w:rPr>
          <w:lang w:val="en-US"/>
        </w:rPr>
        <w:t>shishni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maqsad</w:t>
      </w:r>
      <w:proofErr w:type="spellEnd"/>
      <w:r w:rsidRPr="00AD0CCE">
        <w:rPr>
          <w:lang w:val="en-US"/>
        </w:rPr>
        <w:t xml:space="preserve"> </w:t>
      </w:r>
      <w:proofErr w:type="spellStart"/>
      <w:r w:rsidRPr="008A7C7A">
        <w:rPr>
          <w:lang w:val="en-US"/>
        </w:rPr>
        <w:t>qiladi</w:t>
      </w:r>
      <w:proofErr w:type="spellEnd"/>
      <w:r w:rsidRPr="00AD0CCE">
        <w:rPr>
          <w:lang w:val="en-US"/>
        </w:rPr>
        <w:t>.</w:t>
      </w:r>
    </w:p>
    <w:p w14:paraId="4E45C841" w14:textId="01195008" w:rsidR="003614A0" w:rsidRPr="00AD0CCE" w:rsidRDefault="003614A0" w:rsidP="00187F2F">
      <w:pPr>
        <w:jc w:val="both"/>
        <w:rPr>
          <w:lang w:val="en-US"/>
        </w:rPr>
      </w:pPr>
    </w:p>
    <w:p w14:paraId="4B8C563E" w14:textId="74F478BD" w:rsidR="00603B32" w:rsidRPr="00AD0CCE" w:rsidRDefault="008A7C7A" w:rsidP="00187F2F">
      <w:pPr>
        <w:pStyle w:val="1"/>
        <w:rPr>
          <w:lang w:val="en-US"/>
        </w:rPr>
      </w:pPr>
      <w:bookmarkStart w:id="1" w:name="_Toc229060506"/>
      <w:proofErr w:type="spellStart"/>
      <w:r w:rsidRPr="00AD0CCE">
        <w:rPr>
          <w:lang w:val="en-US"/>
        </w:rPr>
        <w:lastRenderedPageBreak/>
        <w:t>Operatsion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faoliyat</w:t>
      </w:r>
      <w:bookmarkEnd w:id="1"/>
      <w:proofErr w:type="spellEnd"/>
    </w:p>
    <w:p w14:paraId="355BC396" w14:textId="77777777" w:rsidR="009E4DFF" w:rsidRPr="00AD0CCE" w:rsidRDefault="009E4DFF" w:rsidP="00187F2F">
      <w:pPr>
        <w:jc w:val="both"/>
        <w:rPr>
          <w:lang w:val="en-US"/>
        </w:rPr>
      </w:pPr>
      <w:r w:rsidRPr="00AD0CCE">
        <w:rPr>
          <w:lang w:val="en-US"/>
        </w:rPr>
        <w:t>“</w:t>
      </w:r>
      <w:proofErr w:type="spellStart"/>
      <w:r w:rsidRPr="00AD0CCE">
        <w:rPr>
          <w:lang w:val="en-US"/>
        </w:rPr>
        <w:t>UzAssets”ning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tashkiliy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tuzilmasi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samaradorlik</w:t>
      </w:r>
      <w:proofErr w:type="spellEnd"/>
      <w:r w:rsidRPr="00AD0CCE">
        <w:rPr>
          <w:lang w:val="en-US"/>
        </w:rPr>
        <w:t xml:space="preserve">, </w:t>
      </w:r>
      <w:proofErr w:type="spellStart"/>
      <w:r w:rsidRPr="00AD0CCE">
        <w:rPr>
          <w:lang w:val="en-US"/>
        </w:rPr>
        <w:t>hamkorlik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ekspert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salohiyatini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optimallashtirishga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qaratilgan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bo‘lib</w:t>
      </w:r>
      <w:proofErr w:type="spellEnd"/>
      <w:r w:rsidRPr="00AD0CCE">
        <w:rPr>
          <w:lang w:val="en-US"/>
        </w:rPr>
        <w:t xml:space="preserve">, </w:t>
      </w:r>
      <w:proofErr w:type="spellStart"/>
      <w:r w:rsidRPr="00AD0CCE">
        <w:rPr>
          <w:lang w:val="en-US"/>
        </w:rPr>
        <w:t>kompaniyaning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mavjud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muammolarni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hal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qilish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o‘z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vazifalarini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bajarishga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to‘liq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tayyorligini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ta’minlaydi</w:t>
      </w:r>
      <w:proofErr w:type="spellEnd"/>
      <w:r w:rsidRPr="00AD0CCE">
        <w:rPr>
          <w:lang w:val="en-US"/>
        </w:rPr>
        <w:t>.</w:t>
      </w:r>
    </w:p>
    <w:p w14:paraId="065FA329" w14:textId="56A96AB4" w:rsidR="00B517D6" w:rsidRPr="00AD0CCE" w:rsidRDefault="009E4DFF" w:rsidP="00187F2F">
      <w:pPr>
        <w:jc w:val="both"/>
        <w:rPr>
          <w:lang w:val="en-US"/>
        </w:rPr>
      </w:pPr>
      <w:proofErr w:type="spellStart"/>
      <w:r w:rsidRPr="00AD0CCE">
        <w:rPr>
          <w:lang w:val="en-US"/>
        </w:rPr>
        <w:t>Kompaniya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rahbariyati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davlat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korxonalarini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transformatsiya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qilish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sohasida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katta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tajriba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sanoat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ko‘nikmalariga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ega</w:t>
      </w:r>
      <w:proofErr w:type="spellEnd"/>
      <w:r w:rsidRPr="00AD0CCE">
        <w:rPr>
          <w:lang w:val="en-US"/>
        </w:rPr>
        <w:t xml:space="preserve">, </w:t>
      </w:r>
      <w:proofErr w:type="spellStart"/>
      <w:r w:rsidRPr="00AD0CCE">
        <w:rPr>
          <w:lang w:val="en-US"/>
        </w:rPr>
        <w:t>yuqori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malakali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mutaxassislardan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iborat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bo‘lib</w:t>
      </w:r>
      <w:proofErr w:type="spellEnd"/>
      <w:r w:rsidRPr="00AD0CCE">
        <w:rPr>
          <w:lang w:val="en-US"/>
        </w:rPr>
        <w:t xml:space="preserve">, </w:t>
      </w:r>
      <w:proofErr w:type="spellStart"/>
      <w:r w:rsidRPr="00AD0CCE">
        <w:rPr>
          <w:lang w:val="en-US"/>
        </w:rPr>
        <w:t>ular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kompaniya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faoliyati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ustidan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strategik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boshqaruv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nazoratni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amalga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oshiradi</w:t>
      </w:r>
      <w:proofErr w:type="spellEnd"/>
      <w:r w:rsidRPr="00AD0CCE">
        <w:rPr>
          <w:lang w:val="en-US"/>
        </w:rPr>
        <w:t xml:space="preserve">. </w:t>
      </w:r>
      <w:proofErr w:type="spellStart"/>
      <w:r w:rsidRPr="00AD0CCE">
        <w:rPr>
          <w:lang w:val="en-US"/>
        </w:rPr>
        <w:t>Kompaniya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rahbariyati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to‘g‘risidagi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batafsil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ma’lumot</w:t>
      </w:r>
      <w:proofErr w:type="spellEnd"/>
      <w:r w:rsidRPr="00AD0CCE">
        <w:rPr>
          <w:lang w:val="en-US"/>
        </w:rPr>
        <w:t xml:space="preserve"> 1-ilovada </w:t>
      </w:r>
      <w:proofErr w:type="spellStart"/>
      <w:r w:rsidRPr="00AD0CCE">
        <w:rPr>
          <w:lang w:val="en-US"/>
        </w:rPr>
        <w:t>keltirilgan</w:t>
      </w:r>
      <w:proofErr w:type="spellEnd"/>
      <w:r w:rsidRPr="00AD0CCE">
        <w:rPr>
          <w:lang w:val="en-US"/>
        </w:rPr>
        <w:t>.</w:t>
      </w:r>
      <w:r w:rsidR="00587BB2" w:rsidRPr="00AD0CCE">
        <w:rPr>
          <w:lang w:val="en-US"/>
        </w:rPr>
        <w:t xml:space="preserve"> </w:t>
      </w:r>
    </w:p>
    <w:p w14:paraId="5160E318" w14:textId="00539BA8" w:rsidR="00AD31A6" w:rsidRPr="00AD0CCE" w:rsidRDefault="009E4DFF" w:rsidP="00187F2F">
      <w:pPr>
        <w:pStyle w:val="1"/>
        <w:rPr>
          <w:lang w:val="en-US"/>
        </w:rPr>
      </w:pPr>
      <w:bookmarkStart w:id="2" w:name="_Toc229060507"/>
      <w:proofErr w:type="spellStart"/>
      <w:r w:rsidRPr="00AD0CCE">
        <w:rPr>
          <w:lang w:val="en-US"/>
        </w:rPr>
        <w:t>Operatsion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reja</w:t>
      </w:r>
      <w:bookmarkEnd w:id="2"/>
      <w:proofErr w:type="spellEnd"/>
    </w:p>
    <w:p w14:paraId="70E099A2" w14:textId="77777777" w:rsidR="00E97DFE" w:rsidRPr="00AD0CCE" w:rsidRDefault="00E97DFE" w:rsidP="00187F2F">
      <w:pPr>
        <w:jc w:val="both"/>
        <w:rPr>
          <w:lang w:val="en-US"/>
        </w:rPr>
      </w:pPr>
      <w:proofErr w:type="spellStart"/>
      <w:r w:rsidRPr="00AD0CCE">
        <w:rPr>
          <w:lang w:val="en-US"/>
        </w:rPr>
        <w:t>Hozirgi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vaqtda</w:t>
      </w:r>
      <w:proofErr w:type="spellEnd"/>
      <w:r w:rsidRPr="00AD0CCE">
        <w:rPr>
          <w:lang w:val="en-US"/>
        </w:rPr>
        <w:t xml:space="preserve"> “</w:t>
      </w:r>
      <w:proofErr w:type="spellStart"/>
      <w:r w:rsidRPr="00AD0CCE">
        <w:rPr>
          <w:lang w:val="en-US"/>
        </w:rPr>
        <w:t>UzAssets</w:t>
      </w:r>
      <w:proofErr w:type="spellEnd"/>
      <w:r w:rsidRPr="00AD0CCE">
        <w:rPr>
          <w:lang w:val="en-US"/>
        </w:rPr>
        <w:t xml:space="preserve">” </w:t>
      </w:r>
      <w:proofErr w:type="spellStart"/>
      <w:r w:rsidRPr="00AD0CCE">
        <w:rPr>
          <w:lang w:val="en-US"/>
        </w:rPr>
        <w:t>yetti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sanoat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tarmog‘idagi</w:t>
      </w:r>
      <w:proofErr w:type="spellEnd"/>
      <w:r w:rsidRPr="00AD0CCE">
        <w:rPr>
          <w:lang w:val="en-US"/>
        </w:rPr>
        <w:t xml:space="preserve"> 22 ta </w:t>
      </w:r>
      <w:proofErr w:type="spellStart"/>
      <w:r w:rsidRPr="00AD0CCE">
        <w:rPr>
          <w:lang w:val="en-US"/>
        </w:rPr>
        <w:t>yirik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davlat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korxonasida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transformatsiya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jarayonlarini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boshqarib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bormoqda</w:t>
      </w:r>
      <w:proofErr w:type="spellEnd"/>
      <w:r w:rsidRPr="00AD0CCE">
        <w:rPr>
          <w:lang w:val="en-US"/>
        </w:rPr>
        <w:t xml:space="preserve"> (</w:t>
      </w:r>
      <w:proofErr w:type="spellStart"/>
      <w:r w:rsidRPr="00AD0CCE">
        <w:rPr>
          <w:lang w:val="en-US"/>
        </w:rPr>
        <w:t>ro‘yxat</w:t>
      </w:r>
      <w:proofErr w:type="spellEnd"/>
      <w:r w:rsidRPr="00AD0CCE">
        <w:rPr>
          <w:lang w:val="en-US"/>
        </w:rPr>
        <w:t xml:space="preserve"> 2-ilovada </w:t>
      </w:r>
      <w:proofErr w:type="spellStart"/>
      <w:r w:rsidRPr="00AD0CCE">
        <w:rPr>
          <w:lang w:val="en-US"/>
        </w:rPr>
        <w:t>keltirilgan</w:t>
      </w:r>
      <w:proofErr w:type="spellEnd"/>
      <w:r w:rsidRPr="00AD0CCE">
        <w:rPr>
          <w:lang w:val="en-US"/>
        </w:rPr>
        <w:t xml:space="preserve">). </w:t>
      </w:r>
      <w:proofErr w:type="spellStart"/>
      <w:r w:rsidRPr="00AD0CCE">
        <w:rPr>
          <w:lang w:val="en-US"/>
        </w:rPr>
        <w:t>Ushbu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korxonalarni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transformatsiya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qilish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jarayonida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kompaniyaning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operatsion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rejasi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sakkizta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strategik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yo‘nalish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asosida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shakllantirilgan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bo‘lib</w:t>
      </w:r>
      <w:proofErr w:type="spellEnd"/>
      <w:r w:rsidRPr="00AD0CCE">
        <w:rPr>
          <w:lang w:val="en-US"/>
        </w:rPr>
        <w:t xml:space="preserve">, </w:t>
      </w:r>
      <w:proofErr w:type="spellStart"/>
      <w:r w:rsidRPr="00AD0CCE">
        <w:rPr>
          <w:lang w:val="en-US"/>
        </w:rPr>
        <w:t>ularning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har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biri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tashkiliy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transformatsiyaning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muhim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jihatlarini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qamrab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oladi</w:t>
      </w:r>
      <w:proofErr w:type="spellEnd"/>
      <w:r w:rsidRPr="00AD0CCE">
        <w:rPr>
          <w:lang w:val="en-US"/>
        </w:rPr>
        <w:t>.</w:t>
      </w:r>
    </w:p>
    <w:p w14:paraId="7372D515" w14:textId="77777777" w:rsidR="00E97DFE" w:rsidRPr="00E97DFE" w:rsidRDefault="00E97DFE" w:rsidP="00187F2F">
      <w:pPr>
        <w:jc w:val="both"/>
      </w:pPr>
      <w:proofErr w:type="spellStart"/>
      <w:r w:rsidRPr="00E97DFE">
        <w:t>Sakkizta</w:t>
      </w:r>
      <w:proofErr w:type="spellEnd"/>
      <w:r w:rsidRPr="00E97DFE">
        <w:t xml:space="preserve"> </w:t>
      </w:r>
      <w:proofErr w:type="spellStart"/>
      <w:r w:rsidRPr="00E97DFE">
        <w:t>asosiy</w:t>
      </w:r>
      <w:proofErr w:type="spellEnd"/>
      <w:r w:rsidRPr="00E97DFE">
        <w:t xml:space="preserve"> </w:t>
      </w:r>
      <w:proofErr w:type="spellStart"/>
      <w:r w:rsidRPr="00E97DFE">
        <w:t>yo‘nalish</w:t>
      </w:r>
      <w:proofErr w:type="spellEnd"/>
      <w:r w:rsidRPr="00E97DFE">
        <w:t>:</w:t>
      </w:r>
    </w:p>
    <w:p w14:paraId="176582F0" w14:textId="77777777" w:rsidR="00E97DFE" w:rsidRPr="00E97DFE" w:rsidRDefault="00E97DFE" w:rsidP="00B1108E">
      <w:pPr>
        <w:pStyle w:val="a7"/>
        <w:numPr>
          <w:ilvl w:val="0"/>
          <w:numId w:val="15"/>
        </w:numPr>
        <w:jc w:val="both"/>
      </w:pPr>
      <w:proofErr w:type="spellStart"/>
      <w:r w:rsidRPr="00E97DFE">
        <w:t>Davlatning</w:t>
      </w:r>
      <w:proofErr w:type="spellEnd"/>
      <w:r w:rsidRPr="00E97DFE">
        <w:t xml:space="preserve"> </w:t>
      </w:r>
      <w:proofErr w:type="spellStart"/>
      <w:r w:rsidRPr="00E97DFE">
        <w:t>iqtisodiyotdagi</w:t>
      </w:r>
      <w:proofErr w:type="spellEnd"/>
      <w:r w:rsidRPr="00E97DFE">
        <w:t xml:space="preserve"> </w:t>
      </w:r>
      <w:proofErr w:type="spellStart"/>
      <w:r w:rsidRPr="00E97DFE">
        <w:t>rolini</w:t>
      </w:r>
      <w:proofErr w:type="spellEnd"/>
      <w:r w:rsidRPr="00E97DFE">
        <w:t xml:space="preserve"> </w:t>
      </w:r>
      <w:proofErr w:type="spellStart"/>
      <w:r w:rsidRPr="00E97DFE">
        <w:t>qayta</w:t>
      </w:r>
      <w:proofErr w:type="spellEnd"/>
      <w:r w:rsidRPr="00E97DFE">
        <w:t xml:space="preserve"> </w:t>
      </w:r>
      <w:proofErr w:type="spellStart"/>
      <w:r w:rsidRPr="00E97DFE">
        <w:t>ko‘rib</w:t>
      </w:r>
      <w:proofErr w:type="spellEnd"/>
      <w:r w:rsidRPr="00E97DFE">
        <w:t xml:space="preserve"> </w:t>
      </w:r>
      <w:proofErr w:type="spellStart"/>
      <w:r w:rsidRPr="00E97DFE">
        <w:t>chiqish</w:t>
      </w:r>
      <w:proofErr w:type="spellEnd"/>
      <w:r w:rsidRPr="00E97DFE">
        <w:t xml:space="preserve"> — </w:t>
      </w:r>
      <w:proofErr w:type="spellStart"/>
      <w:r w:rsidRPr="00E97DFE">
        <w:t>teng</w:t>
      </w:r>
      <w:proofErr w:type="spellEnd"/>
      <w:r w:rsidRPr="00E97DFE">
        <w:t xml:space="preserve"> </w:t>
      </w:r>
      <w:proofErr w:type="spellStart"/>
      <w:r w:rsidRPr="00E97DFE">
        <w:t>raqobat</w:t>
      </w:r>
      <w:proofErr w:type="spellEnd"/>
      <w:r w:rsidRPr="00E97DFE">
        <w:t xml:space="preserve"> </w:t>
      </w:r>
      <w:proofErr w:type="spellStart"/>
      <w:r w:rsidRPr="00E97DFE">
        <w:t>sharoitlarini</w:t>
      </w:r>
      <w:proofErr w:type="spellEnd"/>
      <w:r w:rsidRPr="00E97DFE">
        <w:t xml:space="preserve"> </w:t>
      </w:r>
      <w:proofErr w:type="spellStart"/>
      <w:r w:rsidRPr="00E97DFE">
        <w:t>yaratish</w:t>
      </w:r>
      <w:proofErr w:type="spellEnd"/>
      <w:r w:rsidRPr="00E97DFE">
        <w:t xml:space="preserve">, </w:t>
      </w:r>
      <w:proofErr w:type="spellStart"/>
      <w:r w:rsidRPr="00E97DFE">
        <w:t>monopoliyani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ma’muriy</w:t>
      </w:r>
      <w:proofErr w:type="spellEnd"/>
      <w:r w:rsidRPr="00E97DFE">
        <w:t xml:space="preserve"> </w:t>
      </w:r>
      <w:proofErr w:type="spellStart"/>
      <w:r w:rsidRPr="00E97DFE">
        <w:t>aralashuvni</w:t>
      </w:r>
      <w:proofErr w:type="spellEnd"/>
      <w:r w:rsidRPr="00E97DFE">
        <w:t xml:space="preserve"> </w:t>
      </w:r>
      <w:proofErr w:type="spellStart"/>
      <w:r w:rsidRPr="00E97DFE">
        <w:t>kamaytirish</w:t>
      </w:r>
      <w:proofErr w:type="spellEnd"/>
      <w:r w:rsidRPr="00E97DFE">
        <w:t xml:space="preserve">, </w:t>
      </w:r>
      <w:proofErr w:type="spellStart"/>
      <w:r w:rsidRPr="00E97DFE">
        <w:t>davlat</w:t>
      </w:r>
      <w:proofErr w:type="spellEnd"/>
      <w:r w:rsidRPr="00E97DFE">
        <w:t xml:space="preserve"> </w:t>
      </w:r>
      <w:proofErr w:type="spellStart"/>
      <w:r w:rsidRPr="00E97DFE">
        <w:t>korxonalarining</w:t>
      </w:r>
      <w:proofErr w:type="spellEnd"/>
      <w:r w:rsidRPr="00E97DFE">
        <w:t xml:space="preserve"> </w:t>
      </w:r>
      <w:proofErr w:type="spellStart"/>
      <w:r w:rsidRPr="00E97DFE">
        <w:t>vakolatlarini</w:t>
      </w:r>
      <w:proofErr w:type="spellEnd"/>
      <w:r w:rsidRPr="00E97DFE">
        <w:t xml:space="preserve"> </w:t>
      </w:r>
      <w:proofErr w:type="spellStart"/>
      <w:r w:rsidRPr="00E97DFE">
        <w:t>qayta</w:t>
      </w:r>
      <w:proofErr w:type="spellEnd"/>
      <w:r w:rsidRPr="00E97DFE">
        <w:t xml:space="preserve"> </w:t>
      </w:r>
      <w:proofErr w:type="spellStart"/>
      <w:r w:rsidRPr="00E97DFE">
        <w:t>baholash</w:t>
      </w:r>
      <w:proofErr w:type="spellEnd"/>
      <w:r w:rsidRPr="00E97DFE">
        <w:t xml:space="preserve"> </w:t>
      </w:r>
      <w:proofErr w:type="spellStart"/>
      <w:r w:rsidRPr="00E97DFE">
        <w:t>hamda</w:t>
      </w:r>
      <w:proofErr w:type="spellEnd"/>
      <w:r w:rsidRPr="00E97DFE">
        <w:t xml:space="preserve"> </w:t>
      </w:r>
      <w:proofErr w:type="spellStart"/>
      <w:r w:rsidRPr="00E97DFE">
        <w:t>tariflarni</w:t>
      </w:r>
      <w:proofErr w:type="spellEnd"/>
      <w:r w:rsidRPr="00E97DFE">
        <w:t xml:space="preserve"> </w:t>
      </w:r>
      <w:proofErr w:type="spellStart"/>
      <w:r w:rsidRPr="00E97DFE">
        <w:t>zamonaviy</w:t>
      </w:r>
      <w:proofErr w:type="spellEnd"/>
      <w:r w:rsidRPr="00E97DFE">
        <w:t xml:space="preserve"> </w:t>
      </w:r>
      <w:proofErr w:type="spellStart"/>
      <w:r w:rsidRPr="00E97DFE">
        <w:t>bozor</w:t>
      </w:r>
      <w:proofErr w:type="spellEnd"/>
      <w:r w:rsidRPr="00E97DFE">
        <w:t xml:space="preserve"> </w:t>
      </w:r>
      <w:proofErr w:type="spellStart"/>
      <w:r w:rsidRPr="00E97DFE">
        <w:t>mexanizmlari</w:t>
      </w:r>
      <w:proofErr w:type="spellEnd"/>
      <w:r w:rsidRPr="00E97DFE">
        <w:t xml:space="preserve"> </w:t>
      </w:r>
      <w:proofErr w:type="spellStart"/>
      <w:r w:rsidRPr="00E97DFE">
        <w:t>asosida</w:t>
      </w:r>
      <w:proofErr w:type="spellEnd"/>
      <w:r w:rsidRPr="00E97DFE">
        <w:t xml:space="preserve"> </w:t>
      </w:r>
      <w:proofErr w:type="spellStart"/>
      <w:r w:rsidRPr="00E97DFE">
        <w:t>tartibga</w:t>
      </w:r>
      <w:proofErr w:type="spellEnd"/>
      <w:r w:rsidRPr="00E97DFE">
        <w:t xml:space="preserve"> </w:t>
      </w:r>
      <w:proofErr w:type="spellStart"/>
      <w:r w:rsidRPr="00E97DFE">
        <w:t>solishga</w:t>
      </w:r>
      <w:proofErr w:type="spellEnd"/>
      <w:r w:rsidRPr="00E97DFE">
        <w:t xml:space="preserve"> </w:t>
      </w:r>
      <w:proofErr w:type="spellStart"/>
      <w:r w:rsidRPr="00E97DFE">
        <w:t>o‘tish</w:t>
      </w:r>
      <w:proofErr w:type="spellEnd"/>
      <w:r w:rsidRPr="00E97DFE">
        <w:t xml:space="preserve"> </w:t>
      </w:r>
      <w:proofErr w:type="spellStart"/>
      <w:r w:rsidRPr="00E97DFE">
        <w:t>orqali</w:t>
      </w:r>
      <w:proofErr w:type="spellEnd"/>
      <w:r w:rsidRPr="00E97DFE">
        <w:t xml:space="preserve"> </w:t>
      </w:r>
      <w:proofErr w:type="spellStart"/>
      <w:r w:rsidRPr="00E97DFE">
        <w:t>davlat</w:t>
      </w:r>
      <w:proofErr w:type="spellEnd"/>
      <w:r w:rsidRPr="00E97DFE">
        <w:t xml:space="preserve"> </w:t>
      </w:r>
      <w:proofErr w:type="spellStart"/>
      <w:r w:rsidRPr="00E97DFE">
        <w:t>ishtirokini</w:t>
      </w:r>
      <w:proofErr w:type="spellEnd"/>
      <w:r w:rsidRPr="00E97DFE">
        <w:t xml:space="preserve"> </w:t>
      </w:r>
      <w:proofErr w:type="spellStart"/>
      <w:r w:rsidRPr="00E97DFE">
        <w:t>qisqartirish</w:t>
      </w:r>
      <w:proofErr w:type="spellEnd"/>
      <w:r w:rsidRPr="00E97DFE">
        <w:t xml:space="preserve">. </w:t>
      </w:r>
    </w:p>
    <w:p w14:paraId="2C5CF1DA" w14:textId="77777777" w:rsidR="00E97DFE" w:rsidRPr="00E97DFE" w:rsidRDefault="00E97DFE" w:rsidP="00B1108E">
      <w:pPr>
        <w:pStyle w:val="a7"/>
        <w:numPr>
          <w:ilvl w:val="0"/>
          <w:numId w:val="15"/>
        </w:numPr>
        <w:jc w:val="both"/>
      </w:pPr>
      <w:proofErr w:type="spellStart"/>
      <w:r w:rsidRPr="00E97DFE">
        <w:t>Korporativ</w:t>
      </w:r>
      <w:proofErr w:type="spellEnd"/>
      <w:r w:rsidRPr="00E97DFE">
        <w:t xml:space="preserve"> </w:t>
      </w:r>
      <w:proofErr w:type="spellStart"/>
      <w:r w:rsidRPr="00E97DFE">
        <w:t>boshqaruv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nazorat</w:t>
      </w:r>
      <w:proofErr w:type="spellEnd"/>
      <w:r w:rsidRPr="00E97DFE">
        <w:t xml:space="preserve"> — “</w:t>
      </w:r>
      <w:proofErr w:type="spellStart"/>
      <w:r w:rsidRPr="00E97DFE">
        <w:t>Aksiyadorlik</w:t>
      </w:r>
      <w:proofErr w:type="spellEnd"/>
      <w:r w:rsidRPr="00E97DFE">
        <w:t xml:space="preserve"> </w:t>
      </w:r>
      <w:proofErr w:type="spellStart"/>
      <w:r w:rsidRPr="00E97DFE">
        <w:t>jamiyatlari</w:t>
      </w:r>
      <w:proofErr w:type="spellEnd"/>
      <w:r w:rsidRPr="00E97DFE">
        <w:t xml:space="preserve"> </w:t>
      </w:r>
      <w:proofErr w:type="spellStart"/>
      <w:r w:rsidRPr="00E97DFE">
        <w:t>to‘g‘risida</w:t>
      </w:r>
      <w:proofErr w:type="spellEnd"/>
      <w:r w:rsidRPr="00E97DFE">
        <w:t>”, “</w:t>
      </w:r>
      <w:proofErr w:type="spellStart"/>
      <w:r w:rsidRPr="00E97DFE">
        <w:t>Davlat</w:t>
      </w:r>
      <w:proofErr w:type="spellEnd"/>
      <w:r w:rsidRPr="00E97DFE">
        <w:t xml:space="preserve"> </w:t>
      </w:r>
      <w:proofErr w:type="spellStart"/>
      <w:r w:rsidRPr="00E97DFE">
        <w:t>mulki</w:t>
      </w:r>
      <w:proofErr w:type="spellEnd"/>
      <w:r w:rsidRPr="00E97DFE">
        <w:t xml:space="preserve"> </w:t>
      </w:r>
      <w:proofErr w:type="spellStart"/>
      <w:r w:rsidRPr="00E97DFE">
        <w:t>to‘g‘risida”gi</w:t>
      </w:r>
      <w:proofErr w:type="spellEnd"/>
      <w:r w:rsidRPr="00E97DFE">
        <w:t xml:space="preserve"> </w:t>
      </w:r>
      <w:proofErr w:type="spellStart"/>
      <w:r w:rsidRPr="00E97DFE">
        <w:t>qonunlar</w:t>
      </w:r>
      <w:proofErr w:type="spellEnd"/>
      <w:r w:rsidRPr="00E97DFE">
        <w:t xml:space="preserve"> </w:t>
      </w:r>
      <w:proofErr w:type="spellStart"/>
      <w:r w:rsidRPr="00E97DFE">
        <w:t>hamda</w:t>
      </w:r>
      <w:proofErr w:type="spellEnd"/>
      <w:r w:rsidRPr="00E97DFE">
        <w:t xml:space="preserve"> </w:t>
      </w:r>
      <w:proofErr w:type="spellStart"/>
      <w:r w:rsidRPr="00E97DFE">
        <w:t>ushbu</w:t>
      </w:r>
      <w:proofErr w:type="spellEnd"/>
      <w:r w:rsidRPr="00E97DFE">
        <w:t xml:space="preserve"> </w:t>
      </w:r>
      <w:proofErr w:type="spellStart"/>
      <w:r w:rsidRPr="00E97DFE">
        <w:t>sohalarni</w:t>
      </w:r>
      <w:proofErr w:type="spellEnd"/>
      <w:r w:rsidRPr="00E97DFE">
        <w:t xml:space="preserve"> </w:t>
      </w:r>
      <w:proofErr w:type="spellStart"/>
      <w:r w:rsidRPr="00E97DFE">
        <w:t>tartibga</w:t>
      </w:r>
      <w:proofErr w:type="spellEnd"/>
      <w:r w:rsidRPr="00E97DFE">
        <w:t xml:space="preserve"> </w:t>
      </w:r>
      <w:proofErr w:type="spellStart"/>
      <w:r w:rsidRPr="00E97DFE">
        <w:t>soluvchi</w:t>
      </w:r>
      <w:proofErr w:type="spellEnd"/>
      <w:r w:rsidRPr="00E97DFE">
        <w:t xml:space="preserve"> </w:t>
      </w:r>
      <w:proofErr w:type="spellStart"/>
      <w:r w:rsidRPr="00E97DFE">
        <w:t>boshqa</w:t>
      </w:r>
      <w:proofErr w:type="spellEnd"/>
      <w:r w:rsidRPr="00E97DFE">
        <w:t xml:space="preserve"> </w:t>
      </w:r>
      <w:proofErr w:type="spellStart"/>
      <w:r w:rsidRPr="00E97DFE">
        <w:t>normativ-huquqiy</w:t>
      </w:r>
      <w:proofErr w:type="spellEnd"/>
      <w:r w:rsidRPr="00E97DFE">
        <w:t xml:space="preserve"> </w:t>
      </w:r>
      <w:proofErr w:type="spellStart"/>
      <w:r w:rsidRPr="00E97DFE">
        <w:t>hujjatlarni</w:t>
      </w:r>
      <w:proofErr w:type="spellEnd"/>
      <w:r w:rsidRPr="00E97DFE">
        <w:t xml:space="preserve"> </w:t>
      </w:r>
      <w:proofErr w:type="spellStart"/>
      <w:r w:rsidRPr="00E97DFE">
        <w:t>uyg‘unlashtirish</w:t>
      </w:r>
      <w:proofErr w:type="spellEnd"/>
      <w:r w:rsidRPr="00E97DFE">
        <w:t xml:space="preserve">, </w:t>
      </w:r>
      <w:proofErr w:type="spellStart"/>
      <w:r w:rsidRPr="00E97DFE">
        <w:t>Korporativ</w:t>
      </w:r>
      <w:proofErr w:type="spellEnd"/>
      <w:r w:rsidRPr="00E97DFE">
        <w:t xml:space="preserve"> </w:t>
      </w:r>
      <w:proofErr w:type="spellStart"/>
      <w:r w:rsidRPr="00E97DFE">
        <w:t>boshqaruv</w:t>
      </w:r>
      <w:proofErr w:type="spellEnd"/>
      <w:r w:rsidRPr="00E97DFE">
        <w:t xml:space="preserve"> </w:t>
      </w:r>
      <w:proofErr w:type="spellStart"/>
      <w:r w:rsidRPr="00E97DFE">
        <w:t>kodeksining</w:t>
      </w:r>
      <w:proofErr w:type="spellEnd"/>
      <w:r w:rsidRPr="00E97DFE">
        <w:t xml:space="preserve"> </w:t>
      </w:r>
      <w:proofErr w:type="spellStart"/>
      <w:r w:rsidRPr="00E97DFE">
        <w:t>yangi</w:t>
      </w:r>
      <w:proofErr w:type="spellEnd"/>
      <w:r w:rsidRPr="00E97DFE">
        <w:t xml:space="preserve"> </w:t>
      </w:r>
      <w:proofErr w:type="spellStart"/>
      <w:r w:rsidRPr="00E97DFE">
        <w:t>tahririni</w:t>
      </w:r>
      <w:proofErr w:type="spellEnd"/>
      <w:r w:rsidRPr="00E97DFE">
        <w:t xml:space="preserve"> </w:t>
      </w:r>
      <w:proofErr w:type="spellStart"/>
      <w:r w:rsidRPr="00E97DFE">
        <w:t>qabul</w:t>
      </w:r>
      <w:proofErr w:type="spellEnd"/>
      <w:r w:rsidRPr="00E97DFE">
        <w:t xml:space="preserve"> </w:t>
      </w:r>
      <w:proofErr w:type="spellStart"/>
      <w:r w:rsidRPr="00E97DFE">
        <w:t>qilish</w:t>
      </w:r>
      <w:proofErr w:type="spellEnd"/>
      <w:r w:rsidRPr="00E97DFE">
        <w:t xml:space="preserve">, </w:t>
      </w:r>
      <w:proofErr w:type="spellStart"/>
      <w:r w:rsidRPr="00E97DFE">
        <w:t>yirik</w:t>
      </w:r>
      <w:proofErr w:type="spellEnd"/>
      <w:r w:rsidRPr="00E97DFE">
        <w:t xml:space="preserve"> </w:t>
      </w:r>
      <w:proofErr w:type="spellStart"/>
      <w:r w:rsidRPr="00E97DFE">
        <w:t>korxonalar</w:t>
      </w:r>
      <w:proofErr w:type="spellEnd"/>
      <w:r w:rsidRPr="00E97DFE">
        <w:t xml:space="preserve"> </w:t>
      </w:r>
      <w:proofErr w:type="spellStart"/>
      <w:r w:rsidRPr="00E97DFE">
        <w:t>kuzatuv</w:t>
      </w:r>
      <w:proofErr w:type="spellEnd"/>
      <w:r w:rsidRPr="00E97DFE">
        <w:t xml:space="preserve"> </w:t>
      </w:r>
      <w:proofErr w:type="spellStart"/>
      <w:r w:rsidRPr="00E97DFE">
        <w:t>kengashlarida</w:t>
      </w:r>
      <w:proofErr w:type="spellEnd"/>
      <w:r w:rsidRPr="00E97DFE">
        <w:t xml:space="preserve"> </w:t>
      </w:r>
      <w:proofErr w:type="spellStart"/>
      <w:r w:rsidRPr="00E97DFE">
        <w:t>mustaqil</w:t>
      </w:r>
      <w:proofErr w:type="spellEnd"/>
      <w:r w:rsidRPr="00E97DFE">
        <w:t xml:space="preserve"> </w:t>
      </w:r>
      <w:proofErr w:type="spellStart"/>
      <w:r w:rsidRPr="00E97DFE">
        <w:t>a’zolar</w:t>
      </w:r>
      <w:proofErr w:type="spellEnd"/>
      <w:r w:rsidRPr="00E97DFE">
        <w:t xml:space="preserve"> </w:t>
      </w:r>
      <w:proofErr w:type="spellStart"/>
      <w:r w:rsidRPr="00E97DFE">
        <w:t>ulushini</w:t>
      </w:r>
      <w:proofErr w:type="spellEnd"/>
      <w:r w:rsidRPr="00E97DFE">
        <w:t xml:space="preserve"> </w:t>
      </w:r>
      <w:proofErr w:type="spellStart"/>
      <w:r w:rsidRPr="00E97DFE">
        <w:t>oshirish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qaror</w:t>
      </w:r>
      <w:proofErr w:type="spellEnd"/>
      <w:r w:rsidRPr="00E97DFE">
        <w:t xml:space="preserve"> </w:t>
      </w:r>
      <w:proofErr w:type="spellStart"/>
      <w:r w:rsidRPr="00E97DFE">
        <w:t>qabul</w:t>
      </w:r>
      <w:proofErr w:type="spellEnd"/>
      <w:r w:rsidRPr="00E97DFE">
        <w:t xml:space="preserve"> </w:t>
      </w:r>
      <w:proofErr w:type="spellStart"/>
      <w:r w:rsidRPr="00E97DFE">
        <w:t>qilishda</w:t>
      </w:r>
      <w:proofErr w:type="spellEnd"/>
      <w:r w:rsidRPr="00E97DFE">
        <w:t xml:space="preserve"> </w:t>
      </w:r>
      <w:proofErr w:type="spellStart"/>
      <w:r w:rsidRPr="00E97DFE">
        <w:t>yetarli</w:t>
      </w:r>
      <w:proofErr w:type="spellEnd"/>
      <w:r w:rsidRPr="00E97DFE">
        <w:t xml:space="preserve"> </w:t>
      </w:r>
      <w:proofErr w:type="spellStart"/>
      <w:r w:rsidRPr="00E97DFE">
        <w:t>darajadagi</w:t>
      </w:r>
      <w:proofErr w:type="spellEnd"/>
      <w:r w:rsidRPr="00E97DFE">
        <w:t xml:space="preserve"> </w:t>
      </w:r>
      <w:proofErr w:type="spellStart"/>
      <w:r w:rsidRPr="00E97DFE">
        <w:t>mustaqillikni</w:t>
      </w:r>
      <w:proofErr w:type="spellEnd"/>
      <w:r w:rsidRPr="00E97DFE">
        <w:t xml:space="preserve"> </w:t>
      </w:r>
      <w:proofErr w:type="spellStart"/>
      <w:r w:rsidRPr="00E97DFE">
        <w:t>ta’minlash</w:t>
      </w:r>
      <w:proofErr w:type="spellEnd"/>
      <w:r w:rsidRPr="00E97DFE">
        <w:t xml:space="preserve"> </w:t>
      </w:r>
      <w:proofErr w:type="spellStart"/>
      <w:r w:rsidRPr="00E97DFE">
        <w:t>orqali</w:t>
      </w:r>
      <w:proofErr w:type="spellEnd"/>
      <w:r w:rsidRPr="00E97DFE">
        <w:t xml:space="preserve"> </w:t>
      </w:r>
      <w:proofErr w:type="spellStart"/>
      <w:r w:rsidRPr="00E97DFE">
        <w:t>korporativ</w:t>
      </w:r>
      <w:proofErr w:type="spellEnd"/>
      <w:r w:rsidRPr="00E97DFE">
        <w:t xml:space="preserve"> </w:t>
      </w:r>
      <w:proofErr w:type="spellStart"/>
      <w:r w:rsidRPr="00E97DFE">
        <w:t>boshqaruv</w:t>
      </w:r>
      <w:proofErr w:type="spellEnd"/>
      <w:r w:rsidRPr="00E97DFE">
        <w:t xml:space="preserve"> </w:t>
      </w:r>
      <w:proofErr w:type="spellStart"/>
      <w:r w:rsidRPr="00E97DFE">
        <w:t>tizimini</w:t>
      </w:r>
      <w:proofErr w:type="spellEnd"/>
      <w:r w:rsidRPr="00E97DFE">
        <w:t xml:space="preserve"> </w:t>
      </w:r>
      <w:proofErr w:type="spellStart"/>
      <w:r w:rsidRPr="00E97DFE">
        <w:t>takomillashtirish</w:t>
      </w:r>
      <w:proofErr w:type="spellEnd"/>
      <w:r w:rsidRPr="00E97DFE">
        <w:t xml:space="preserve">. </w:t>
      </w:r>
    </w:p>
    <w:p w14:paraId="04B708AC" w14:textId="77777777" w:rsidR="00E97DFE" w:rsidRPr="00E97DFE" w:rsidRDefault="00E97DFE" w:rsidP="00B1108E">
      <w:pPr>
        <w:pStyle w:val="a7"/>
        <w:numPr>
          <w:ilvl w:val="0"/>
          <w:numId w:val="15"/>
        </w:numPr>
        <w:jc w:val="both"/>
      </w:pPr>
      <w:proofErr w:type="spellStart"/>
      <w:r w:rsidRPr="00E97DFE">
        <w:t>Tashkiliy</w:t>
      </w:r>
      <w:proofErr w:type="spellEnd"/>
      <w:r w:rsidRPr="00E97DFE">
        <w:t xml:space="preserve"> </w:t>
      </w:r>
      <w:proofErr w:type="spellStart"/>
      <w:r w:rsidRPr="00E97DFE">
        <w:t>rivojlanish</w:t>
      </w:r>
      <w:proofErr w:type="spellEnd"/>
      <w:r w:rsidRPr="00E97DFE">
        <w:t xml:space="preserve"> — </w:t>
      </w:r>
      <w:proofErr w:type="spellStart"/>
      <w:r w:rsidRPr="00E97DFE">
        <w:t>tashkiliy</w:t>
      </w:r>
      <w:proofErr w:type="spellEnd"/>
      <w:r w:rsidRPr="00E97DFE">
        <w:t xml:space="preserve"> </w:t>
      </w:r>
      <w:proofErr w:type="spellStart"/>
      <w:r w:rsidRPr="00E97DFE">
        <w:t>tuzilmani</w:t>
      </w:r>
      <w:proofErr w:type="spellEnd"/>
      <w:r w:rsidRPr="00E97DFE">
        <w:t xml:space="preserve"> </w:t>
      </w:r>
      <w:proofErr w:type="spellStart"/>
      <w:r w:rsidRPr="00E97DFE">
        <w:t>yangilash</w:t>
      </w:r>
      <w:proofErr w:type="spellEnd"/>
      <w:r w:rsidRPr="00E97DFE">
        <w:t xml:space="preserve">, </w:t>
      </w:r>
      <w:proofErr w:type="spellStart"/>
      <w:r w:rsidRPr="00E97DFE">
        <w:t>lavozimlarni</w:t>
      </w:r>
      <w:proofErr w:type="spellEnd"/>
      <w:r w:rsidRPr="00E97DFE">
        <w:t xml:space="preserve"> </w:t>
      </w:r>
      <w:proofErr w:type="spellStart"/>
      <w:r w:rsidRPr="00E97DFE">
        <w:t>tasniflash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darajalash</w:t>
      </w:r>
      <w:proofErr w:type="spellEnd"/>
      <w:r w:rsidRPr="00E97DFE">
        <w:t xml:space="preserve">, </w:t>
      </w:r>
      <w:proofErr w:type="spellStart"/>
      <w:r w:rsidRPr="00E97DFE">
        <w:t>xodimlarni</w:t>
      </w:r>
      <w:proofErr w:type="spellEnd"/>
      <w:r w:rsidRPr="00E97DFE">
        <w:t xml:space="preserve"> </w:t>
      </w:r>
      <w:proofErr w:type="spellStart"/>
      <w:r w:rsidRPr="00E97DFE">
        <w:t>rag‘batlantirish</w:t>
      </w:r>
      <w:proofErr w:type="spellEnd"/>
      <w:r w:rsidRPr="00E97DFE">
        <w:t xml:space="preserve"> </w:t>
      </w:r>
      <w:proofErr w:type="spellStart"/>
      <w:r w:rsidRPr="00E97DFE">
        <w:t>hamda</w:t>
      </w:r>
      <w:proofErr w:type="spellEnd"/>
      <w:r w:rsidRPr="00E97DFE">
        <w:t xml:space="preserve"> </w:t>
      </w:r>
      <w:proofErr w:type="spellStart"/>
      <w:r w:rsidRPr="00E97DFE">
        <w:t>mehnatga</w:t>
      </w:r>
      <w:proofErr w:type="spellEnd"/>
      <w:r w:rsidRPr="00E97DFE">
        <w:t xml:space="preserve"> </w:t>
      </w:r>
      <w:proofErr w:type="spellStart"/>
      <w:r w:rsidRPr="00E97DFE">
        <w:t>haq</w:t>
      </w:r>
      <w:proofErr w:type="spellEnd"/>
      <w:r w:rsidRPr="00E97DFE">
        <w:t xml:space="preserve"> </w:t>
      </w:r>
      <w:proofErr w:type="spellStart"/>
      <w:r w:rsidRPr="00E97DFE">
        <w:t>to‘lash</w:t>
      </w:r>
      <w:proofErr w:type="spellEnd"/>
      <w:r w:rsidRPr="00E97DFE">
        <w:t xml:space="preserve"> </w:t>
      </w:r>
      <w:proofErr w:type="spellStart"/>
      <w:r w:rsidRPr="00E97DFE">
        <w:t>mexanizmlarini</w:t>
      </w:r>
      <w:proofErr w:type="spellEnd"/>
      <w:r w:rsidRPr="00E97DFE">
        <w:t xml:space="preserve"> </w:t>
      </w:r>
      <w:proofErr w:type="spellStart"/>
      <w:r w:rsidRPr="00E97DFE">
        <w:t>qayta</w:t>
      </w:r>
      <w:proofErr w:type="spellEnd"/>
      <w:r w:rsidRPr="00E97DFE">
        <w:t xml:space="preserve"> </w:t>
      </w:r>
      <w:proofErr w:type="spellStart"/>
      <w:r w:rsidRPr="00E97DFE">
        <w:t>ko‘rib</w:t>
      </w:r>
      <w:proofErr w:type="spellEnd"/>
      <w:r w:rsidRPr="00E97DFE">
        <w:t xml:space="preserve"> </w:t>
      </w:r>
      <w:proofErr w:type="spellStart"/>
      <w:r w:rsidRPr="00E97DFE">
        <w:t>chiqish</w:t>
      </w:r>
      <w:proofErr w:type="spellEnd"/>
      <w:r w:rsidRPr="00E97DFE">
        <w:t xml:space="preserve">, </w:t>
      </w:r>
      <w:proofErr w:type="spellStart"/>
      <w:r w:rsidRPr="00E97DFE">
        <w:t>malaka</w:t>
      </w:r>
      <w:proofErr w:type="spellEnd"/>
      <w:r w:rsidRPr="00E97DFE">
        <w:t xml:space="preserve"> </w:t>
      </w:r>
      <w:proofErr w:type="spellStart"/>
      <w:r w:rsidRPr="00E97DFE">
        <w:t>talablarini</w:t>
      </w:r>
      <w:proofErr w:type="spellEnd"/>
      <w:r w:rsidRPr="00E97DFE">
        <w:t xml:space="preserve"> </w:t>
      </w:r>
      <w:proofErr w:type="spellStart"/>
      <w:r w:rsidRPr="00E97DFE">
        <w:t>kuchaytirish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rahbar</w:t>
      </w:r>
      <w:proofErr w:type="spellEnd"/>
      <w:r w:rsidRPr="00E97DFE">
        <w:t xml:space="preserve"> </w:t>
      </w:r>
      <w:proofErr w:type="spellStart"/>
      <w:r w:rsidRPr="00E97DFE">
        <w:t>xodimlarni</w:t>
      </w:r>
      <w:proofErr w:type="spellEnd"/>
      <w:r w:rsidRPr="00E97DFE">
        <w:t xml:space="preserve"> </w:t>
      </w:r>
      <w:proofErr w:type="spellStart"/>
      <w:r w:rsidRPr="00E97DFE">
        <w:t>mustaqil</w:t>
      </w:r>
      <w:proofErr w:type="spellEnd"/>
      <w:r w:rsidRPr="00E97DFE">
        <w:t xml:space="preserve"> </w:t>
      </w:r>
      <w:proofErr w:type="spellStart"/>
      <w:r w:rsidRPr="00E97DFE">
        <w:t>baholash</w:t>
      </w:r>
      <w:proofErr w:type="spellEnd"/>
      <w:r w:rsidRPr="00E97DFE">
        <w:t xml:space="preserve"> </w:t>
      </w:r>
      <w:proofErr w:type="spellStart"/>
      <w:r w:rsidRPr="00E97DFE">
        <w:t>orqali</w:t>
      </w:r>
      <w:proofErr w:type="spellEnd"/>
      <w:r w:rsidRPr="00E97DFE">
        <w:t xml:space="preserve"> </w:t>
      </w:r>
      <w:proofErr w:type="spellStart"/>
      <w:r w:rsidRPr="00E97DFE">
        <w:t>tashkiliy</w:t>
      </w:r>
      <w:proofErr w:type="spellEnd"/>
      <w:r w:rsidRPr="00E97DFE">
        <w:t xml:space="preserve"> </w:t>
      </w:r>
      <w:proofErr w:type="spellStart"/>
      <w:r w:rsidRPr="00E97DFE">
        <w:t>rivojlanishni</w:t>
      </w:r>
      <w:proofErr w:type="spellEnd"/>
      <w:r w:rsidRPr="00E97DFE">
        <w:t xml:space="preserve"> </w:t>
      </w:r>
      <w:proofErr w:type="spellStart"/>
      <w:r w:rsidRPr="00E97DFE">
        <w:t>mustahkamlash</w:t>
      </w:r>
      <w:proofErr w:type="spellEnd"/>
      <w:r w:rsidRPr="00E97DFE">
        <w:t xml:space="preserve">. </w:t>
      </w:r>
    </w:p>
    <w:p w14:paraId="7CD4651B" w14:textId="77777777" w:rsidR="00E97DFE" w:rsidRPr="00E97DFE" w:rsidRDefault="00E97DFE" w:rsidP="00B1108E">
      <w:pPr>
        <w:pStyle w:val="a7"/>
        <w:numPr>
          <w:ilvl w:val="0"/>
          <w:numId w:val="15"/>
        </w:numPr>
        <w:jc w:val="both"/>
      </w:pPr>
      <w:proofErr w:type="spellStart"/>
      <w:r w:rsidRPr="00E97DFE">
        <w:t>Moliya</w:t>
      </w:r>
      <w:proofErr w:type="spellEnd"/>
      <w:r w:rsidRPr="00E97DFE">
        <w:t xml:space="preserve">, </w:t>
      </w:r>
      <w:proofErr w:type="spellStart"/>
      <w:r w:rsidRPr="00E97DFE">
        <w:t>audit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risklarni</w:t>
      </w:r>
      <w:proofErr w:type="spellEnd"/>
      <w:r w:rsidRPr="00E97DFE">
        <w:t xml:space="preserve"> </w:t>
      </w:r>
      <w:proofErr w:type="spellStart"/>
      <w:r w:rsidRPr="00E97DFE">
        <w:t>boshqarish</w:t>
      </w:r>
      <w:proofErr w:type="spellEnd"/>
      <w:r w:rsidRPr="00E97DFE">
        <w:t xml:space="preserve"> — </w:t>
      </w:r>
      <w:proofErr w:type="spellStart"/>
      <w:r w:rsidRPr="00E97DFE">
        <w:t>moliyaviy</w:t>
      </w:r>
      <w:proofErr w:type="spellEnd"/>
      <w:r w:rsidRPr="00E97DFE">
        <w:t xml:space="preserve"> </w:t>
      </w:r>
      <w:proofErr w:type="spellStart"/>
      <w:r w:rsidRPr="00E97DFE">
        <w:t>hisobotning</w:t>
      </w:r>
      <w:proofErr w:type="spellEnd"/>
      <w:r w:rsidRPr="00E97DFE">
        <w:t xml:space="preserve"> </w:t>
      </w:r>
      <w:proofErr w:type="spellStart"/>
      <w:r w:rsidRPr="00E97DFE">
        <w:t>barcha</w:t>
      </w:r>
      <w:proofErr w:type="spellEnd"/>
      <w:r w:rsidRPr="00E97DFE">
        <w:t xml:space="preserve"> </w:t>
      </w:r>
      <w:proofErr w:type="spellStart"/>
      <w:r w:rsidRPr="00E97DFE">
        <w:t>moddalari</w:t>
      </w:r>
      <w:proofErr w:type="spellEnd"/>
      <w:r w:rsidRPr="00E97DFE">
        <w:t xml:space="preserve"> </w:t>
      </w:r>
      <w:proofErr w:type="spellStart"/>
      <w:r w:rsidRPr="00E97DFE">
        <w:t>bo‘yicha</w:t>
      </w:r>
      <w:proofErr w:type="spellEnd"/>
      <w:r w:rsidRPr="00E97DFE">
        <w:t xml:space="preserve"> </w:t>
      </w:r>
      <w:proofErr w:type="spellStart"/>
      <w:r w:rsidRPr="00E97DFE">
        <w:t>xalqaro</w:t>
      </w:r>
      <w:proofErr w:type="spellEnd"/>
      <w:r w:rsidRPr="00E97DFE">
        <w:t xml:space="preserve"> </w:t>
      </w:r>
      <w:proofErr w:type="spellStart"/>
      <w:r w:rsidRPr="00E97DFE">
        <w:t>moliyaviy</w:t>
      </w:r>
      <w:proofErr w:type="spellEnd"/>
      <w:r w:rsidRPr="00E97DFE">
        <w:t xml:space="preserve"> </w:t>
      </w:r>
      <w:proofErr w:type="spellStart"/>
      <w:r w:rsidRPr="00E97DFE">
        <w:t>hisobot</w:t>
      </w:r>
      <w:proofErr w:type="spellEnd"/>
      <w:r w:rsidRPr="00E97DFE">
        <w:t xml:space="preserve"> </w:t>
      </w:r>
      <w:proofErr w:type="spellStart"/>
      <w:r w:rsidRPr="00E97DFE">
        <w:t>standartlari</w:t>
      </w:r>
      <w:proofErr w:type="spellEnd"/>
      <w:r w:rsidRPr="00E97DFE">
        <w:t xml:space="preserve"> (MHXS/IFRS) </w:t>
      </w:r>
      <w:proofErr w:type="spellStart"/>
      <w:r w:rsidRPr="00E97DFE">
        <w:t>talablariga</w:t>
      </w:r>
      <w:proofErr w:type="spellEnd"/>
      <w:r w:rsidRPr="00E97DFE">
        <w:t xml:space="preserve"> </w:t>
      </w:r>
      <w:proofErr w:type="spellStart"/>
      <w:r w:rsidRPr="00E97DFE">
        <w:t>muvofiq</w:t>
      </w:r>
      <w:proofErr w:type="spellEnd"/>
      <w:r w:rsidRPr="00E97DFE">
        <w:t xml:space="preserve"> </w:t>
      </w:r>
      <w:proofErr w:type="spellStart"/>
      <w:r w:rsidRPr="00E97DFE">
        <w:t>yangi</w:t>
      </w:r>
      <w:proofErr w:type="spellEnd"/>
      <w:r w:rsidRPr="00E97DFE">
        <w:t xml:space="preserve"> </w:t>
      </w:r>
      <w:proofErr w:type="spellStart"/>
      <w:r w:rsidRPr="00E97DFE">
        <w:t>hisob</w:t>
      </w:r>
      <w:proofErr w:type="spellEnd"/>
      <w:r w:rsidRPr="00E97DFE">
        <w:t xml:space="preserve"> </w:t>
      </w:r>
      <w:proofErr w:type="spellStart"/>
      <w:r w:rsidRPr="00E97DFE">
        <w:t>siyosati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birlamchi</w:t>
      </w:r>
      <w:proofErr w:type="spellEnd"/>
      <w:r w:rsidRPr="00E97DFE">
        <w:t xml:space="preserve"> </w:t>
      </w:r>
      <w:proofErr w:type="spellStart"/>
      <w:r w:rsidRPr="00E97DFE">
        <w:t>buxgalteriya</w:t>
      </w:r>
      <w:proofErr w:type="spellEnd"/>
      <w:r w:rsidRPr="00E97DFE">
        <w:t xml:space="preserve"> </w:t>
      </w:r>
      <w:proofErr w:type="spellStart"/>
      <w:r w:rsidRPr="00E97DFE">
        <w:t>hisobi</w:t>
      </w:r>
      <w:proofErr w:type="spellEnd"/>
      <w:r w:rsidRPr="00E97DFE">
        <w:t xml:space="preserve"> </w:t>
      </w:r>
      <w:proofErr w:type="spellStart"/>
      <w:r w:rsidRPr="00E97DFE">
        <w:t>tizimiga</w:t>
      </w:r>
      <w:proofErr w:type="spellEnd"/>
      <w:r w:rsidRPr="00E97DFE">
        <w:t xml:space="preserve"> </w:t>
      </w:r>
      <w:proofErr w:type="spellStart"/>
      <w:r w:rsidRPr="00E97DFE">
        <w:t>to‘liq</w:t>
      </w:r>
      <w:proofErr w:type="spellEnd"/>
      <w:r w:rsidRPr="00E97DFE">
        <w:t xml:space="preserve"> </w:t>
      </w:r>
      <w:proofErr w:type="spellStart"/>
      <w:r w:rsidRPr="00E97DFE">
        <w:t>o‘tish</w:t>
      </w:r>
      <w:proofErr w:type="spellEnd"/>
      <w:r w:rsidRPr="00E97DFE">
        <w:t xml:space="preserve">, </w:t>
      </w:r>
      <w:proofErr w:type="spellStart"/>
      <w:r w:rsidRPr="00E97DFE">
        <w:t>ichki</w:t>
      </w:r>
      <w:proofErr w:type="spellEnd"/>
      <w:r w:rsidRPr="00E97DFE">
        <w:t xml:space="preserve"> </w:t>
      </w:r>
      <w:proofErr w:type="spellStart"/>
      <w:r w:rsidRPr="00E97DFE">
        <w:t>audit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komplayens</w:t>
      </w:r>
      <w:proofErr w:type="spellEnd"/>
      <w:r w:rsidRPr="00E97DFE">
        <w:t xml:space="preserve"> </w:t>
      </w:r>
      <w:proofErr w:type="spellStart"/>
      <w:r w:rsidRPr="00E97DFE">
        <w:t>xizmatlarining</w:t>
      </w:r>
      <w:proofErr w:type="spellEnd"/>
      <w:r w:rsidRPr="00E97DFE">
        <w:t xml:space="preserve"> </w:t>
      </w:r>
      <w:proofErr w:type="spellStart"/>
      <w:r w:rsidRPr="00E97DFE">
        <w:t>ijro</w:t>
      </w:r>
      <w:proofErr w:type="spellEnd"/>
      <w:r w:rsidRPr="00E97DFE">
        <w:t xml:space="preserve"> </w:t>
      </w:r>
      <w:proofErr w:type="spellStart"/>
      <w:r w:rsidRPr="00E97DFE">
        <w:t>organlaridan</w:t>
      </w:r>
      <w:proofErr w:type="spellEnd"/>
      <w:r w:rsidRPr="00E97DFE">
        <w:t xml:space="preserve"> </w:t>
      </w:r>
      <w:proofErr w:type="spellStart"/>
      <w:r w:rsidRPr="00E97DFE">
        <w:t>mustaqilligini</w:t>
      </w:r>
      <w:proofErr w:type="spellEnd"/>
      <w:r w:rsidRPr="00E97DFE">
        <w:t xml:space="preserve"> </w:t>
      </w:r>
      <w:proofErr w:type="spellStart"/>
      <w:r w:rsidRPr="00E97DFE">
        <w:t>ta’minlash</w:t>
      </w:r>
      <w:proofErr w:type="spellEnd"/>
      <w:r w:rsidRPr="00E97DFE">
        <w:t xml:space="preserve">, </w:t>
      </w:r>
      <w:proofErr w:type="spellStart"/>
      <w:r w:rsidRPr="00E97DFE">
        <w:t>risklarni</w:t>
      </w:r>
      <w:proofErr w:type="spellEnd"/>
      <w:r w:rsidRPr="00E97DFE">
        <w:t xml:space="preserve"> </w:t>
      </w:r>
      <w:proofErr w:type="spellStart"/>
      <w:r w:rsidRPr="00E97DFE">
        <w:t>boshqarish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axborotni</w:t>
      </w:r>
      <w:proofErr w:type="spellEnd"/>
      <w:r w:rsidRPr="00E97DFE">
        <w:t xml:space="preserve"> </w:t>
      </w:r>
      <w:proofErr w:type="spellStart"/>
      <w:r w:rsidRPr="00E97DFE">
        <w:t>oshkor</w:t>
      </w:r>
      <w:proofErr w:type="spellEnd"/>
      <w:r w:rsidRPr="00E97DFE">
        <w:t xml:space="preserve"> </w:t>
      </w:r>
      <w:proofErr w:type="spellStart"/>
      <w:r w:rsidRPr="00E97DFE">
        <w:t>qilish</w:t>
      </w:r>
      <w:proofErr w:type="spellEnd"/>
      <w:r w:rsidRPr="00E97DFE">
        <w:t xml:space="preserve"> </w:t>
      </w:r>
      <w:proofErr w:type="spellStart"/>
      <w:r w:rsidRPr="00E97DFE">
        <w:t>tizimlarini</w:t>
      </w:r>
      <w:proofErr w:type="spellEnd"/>
      <w:r w:rsidRPr="00E97DFE">
        <w:t xml:space="preserve"> </w:t>
      </w:r>
      <w:proofErr w:type="spellStart"/>
      <w:r w:rsidRPr="00E97DFE">
        <w:t>joriy</w:t>
      </w:r>
      <w:proofErr w:type="spellEnd"/>
      <w:r w:rsidRPr="00E97DFE">
        <w:t xml:space="preserve"> </w:t>
      </w:r>
      <w:proofErr w:type="spellStart"/>
      <w:r w:rsidRPr="00E97DFE">
        <w:t>etish</w:t>
      </w:r>
      <w:proofErr w:type="spellEnd"/>
      <w:r w:rsidRPr="00E97DFE">
        <w:t xml:space="preserve">. </w:t>
      </w:r>
    </w:p>
    <w:p w14:paraId="7B37A69B" w14:textId="77777777" w:rsidR="00E97DFE" w:rsidRPr="00E97DFE" w:rsidRDefault="00E97DFE" w:rsidP="00B1108E">
      <w:pPr>
        <w:pStyle w:val="a7"/>
        <w:numPr>
          <w:ilvl w:val="0"/>
          <w:numId w:val="15"/>
        </w:numPr>
        <w:jc w:val="both"/>
      </w:pPr>
      <w:proofErr w:type="spellStart"/>
      <w:r w:rsidRPr="00E97DFE">
        <w:t>Aktivlarni</w:t>
      </w:r>
      <w:proofErr w:type="spellEnd"/>
      <w:r w:rsidRPr="00E97DFE">
        <w:t xml:space="preserve"> </w:t>
      </w:r>
      <w:proofErr w:type="spellStart"/>
      <w:r w:rsidRPr="00E97DFE">
        <w:t>strategik</w:t>
      </w:r>
      <w:proofErr w:type="spellEnd"/>
      <w:r w:rsidRPr="00E97DFE">
        <w:t xml:space="preserve"> </w:t>
      </w:r>
      <w:proofErr w:type="spellStart"/>
      <w:r w:rsidRPr="00E97DFE">
        <w:t>boshqarish</w:t>
      </w:r>
      <w:proofErr w:type="spellEnd"/>
      <w:r w:rsidRPr="00E97DFE">
        <w:t xml:space="preserve"> — </w:t>
      </w:r>
      <w:proofErr w:type="spellStart"/>
      <w:r w:rsidRPr="00E97DFE">
        <w:t>strategik</w:t>
      </w:r>
      <w:proofErr w:type="spellEnd"/>
      <w:r w:rsidRPr="00E97DFE">
        <w:t xml:space="preserve"> </w:t>
      </w:r>
      <w:proofErr w:type="spellStart"/>
      <w:r w:rsidRPr="00E97DFE">
        <w:t>boshqaruv</w:t>
      </w:r>
      <w:proofErr w:type="spellEnd"/>
      <w:r w:rsidRPr="00E97DFE">
        <w:t xml:space="preserve"> </w:t>
      </w:r>
      <w:proofErr w:type="spellStart"/>
      <w:r w:rsidRPr="00E97DFE">
        <w:t>mexanizmlarini</w:t>
      </w:r>
      <w:proofErr w:type="spellEnd"/>
      <w:r w:rsidRPr="00E97DFE">
        <w:t xml:space="preserve"> </w:t>
      </w:r>
      <w:proofErr w:type="spellStart"/>
      <w:r w:rsidRPr="00E97DFE">
        <w:t>takomillashtirish</w:t>
      </w:r>
      <w:proofErr w:type="spellEnd"/>
      <w:r w:rsidRPr="00E97DFE">
        <w:t xml:space="preserve">, </w:t>
      </w:r>
      <w:proofErr w:type="spellStart"/>
      <w:r w:rsidRPr="00E97DFE">
        <w:t>operatsion</w:t>
      </w:r>
      <w:proofErr w:type="spellEnd"/>
      <w:r w:rsidRPr="00E97DFE">
        <w:t xml:space="preserve"> </w:t>
      </w:r>
      <w:proofErr w:type="spellStart"/>
      <w:r w:rsidRPr="00E97DFE">
        <w:t>faoliyat</w:t>
      </w:r>
      <w:proofErr w:type="spellEnd"/>
      <w:r w:rsidRPr="00E97DFE">
        <w:t xml:space="preserve"> </w:t>
      </w:r>
      <w:proofErr w:type="spellStart"/>
      <w:r w:rsidRPr="00E97DFE">
        <w:t>modelini</w:t>
      </w:r>
      <w:proofErr w:type="spellEnd"/>
      <w:r w:rsidRPr="00E97DFE">
        <w:t xml:space="preserve"> </w:t>
      </w:r>
      <w:proofErr w:type="spellStart"/>
      <w:r w:rsidRPr="00E97DFE">
        <w:t>qayta</w:t>
      </w:r>
      <w:proofErr w:type="spellEnd"/>
      <w:r w:rsidRPr="00E97DFE">
        <w:t xml:space="preserve"> </w:t>
      </w:r>
      <w:proofErr w:type="spellStart"/>
      <w:r w:rsidRPr="00E97DFE">
        <w:t>ko‘rib</w:t>
      </w:r>
      <w:proofErr w:type="spellEnd"/>
      <w:r w:rsidRPr="00E97DFE">
        <w:t xml:space="preserve"> </w:t>
      </w:r>
      <w:proofErr w:type="spellStart"/>
      <w:r w:rsidRPr="00E97DFE">
        <w:t>chiqish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modernizatsiya</w:t>
      </w:r>
      <w:proofErr w:type="spellEnd"/>
      <w:r w:rsidRPr="00E97DFE">
        <w:t xml:space="preserve"> </w:t>
      </w:r>
      <w:proofErr w:type="spellStart"/>
      <w:r w:rsidRPr="00E97DFE">
        <w:t>qilish</w:t>
      </w:r>
      <w:proofErr w:type="spellEnd"/>
      <w:r w:rsidRPr="00E97DFE">
        <w:t xml:space="preserve">, </w:t>
      </w:r>
      <w:proofErr w:type="spellStart"/>
      <w:r w:rsidRPr="00E97DFE">
        <w:t>asosiy</w:t>
      </w:r>
      <w:proofErr w:type="spellEnd"/>
      <w:r w:rsidRPr="00E97DFE">
        <w:t xml:space="preserve"> </w:t>
      </w:r>
      <w:proofErr w:type="spellStart"/>
      <w:r w:rsidRPr="00E97DFE">
        <w:t>faoliyatga</w:t>
      </w:r>
      <w:proofErr w:type="spellEnd"/>
      <w:r w:rsidRPr="00E97DFE">
        <w:t xml:space="preserve"> </w:t>
      </w:r>
      <w:proofErr w:type="spellStart"/>
      <w:r w:rsidRPr="00E97DFE">
        <w:t>taalluqli</w:t>
      </w:r>
      <w:proofErr w:type="spellEnd"/>
      <w:r w:rsidRPr="00E97DFE">
        <w:t xml:space="preserve"> </w:t>
      </w:r>
      <w:proofErr w:type="spellStart"/>
      <w:r w:rsidRPr="00E97DFE">
        <w:t>bo‘lmagan</w:t>
      </w:r>
      <w:proofErr w:type="spellEnd"/>
      <w:r w:rsidRPr="00E97DFE">
        <w:t xml:space="preserve"> </w:t>
      </w:r>
      <w:proofErr w:type="spellStart"/>
      <w:r w:rsidRPr="00E97DFE">
        <w:t>aktivlarni</w:t>
      </w:r>
      <w:proofErr w:type="spellEnd"/>
      <w:r w:rsidRPr="00E97DFE">
        <w:t xml:space="preserve"> </w:t>
      </w:r>
      <w:proofErr w:type="spellStart"/>
      <w:r w:rsidRPr="00E97DFE">
        <w:t>restrukturizatsiya</w:t>
      </w:r>
      <w:proofErr w:type="spellEnd"/>
      <w:r w:rsidRPr="00E97DFE">
        <w:t xml:space="preserve"> </w:t>
      </w:r>
      <w:proofErr w:type="spellStart"/>
      <w:r w:rsidRPr="00E97DFE">
        <w:t>qilish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realizatsiya</w:t>
      </w:r>
      <w:proofErr w:type="spellEnd"/>
      <w:r w:rsidRPr="00E97DFE">
        <w:t xml:space="preserve"> </w:t>
      </w:r>
      <w:proofErr w:type="spellStart"/>
      <w:r w:rsidRPr="00E97DFE">
        <w:t>qilish</w:t>
      </w:r>
      <w:proofErr w:type="spellEnd"/>
      <w:r w:rsidRPr="00E97DFE">
        <w:t xml:space="preserve">, </w:t>
      </w:r>
      <w:proofErr w:type="spellStart"/>
      <w:r w:rsidRPr="00E97DFE">
        <w:t>davlat</w:t>
      </w:r>
      <w:proofErr w:type="spellEnd"/>
      <w:r w:rsidRPr="00E97DFE">
        <w:t xml:space="preserve"> </w:t>
      </w:r>
      <w:proofErr w:type="spellStart"/>
      <w:r w:rsidRPr="00E97DFE">
        <w:t>kafolatlari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majburiyatlaridan</w:t>
      </w:r>
      <w:proofErr w:type="spellEnd"/>
      <w:r w:rsidRPr="00E97DFE">
        <w:t xml:space="preserve"> </w:t>
      </w:r>
      <w:proofErr w:type="spellStart"/>
      <w:r w:rsidRPr="00E97DFE">
        <w:t>foydalanmasdan</w:t>
      </w:r>
      <w:proofErr w:type="spellEnd"/>
      <w:r w:rsidRPr="00E97DFE">
        <w:t xml:space="preserve"> </w:t>
      </w:r>
      <w:proofErr w:type="spellStart"/>
      <w:r w:rsidRPr="00E97DFE">
        <w:t>rivojlantirish</w:t>
      </w:r>
      <w:proofErr w:type="spellEnd"/>
      <w:r w:rsidRPr="00E97DFE">
        <w:t xml:space="preserve"> </w:t>
      </w:r>
      <w:proofErr w:type="spellStart"/>
      <w:r w:rsidRPr="00E97DFE">
        <w:t>hamda</w:t>
      </w:r>
      <w:proofErr w:type="spellEnd"/>
      <w:r w:rsidRPr="00E97DFE">
        <w:t xml:space="preserve"> </w:t>
      </w:r>
      <w:proofErr w:type="spellStart"/>
      <w:r w:rsidRPr="00E97DFE">
        <w:t>modernizatsiya</w:t>
      </w:r>
      <w:proofErr w:type="spellEnd"/>
      <w:r w:rsidRPr="00E97DFE">
        <w:t xml:space="preserve"> </w:t>
      </w:r>
      <w:proofErr w:type="spellStart"/>
      <w:r w:rsidRPr="00E97DFE">
        <w:t>uchun</w:t>
      </w:r>
      <w:proofErr w:type="spellEnd"/>
      <w:r w:rsidRPr="00E97DFE">
        <w:t xml:space="preserve"> </w:t>
      </w:r>
      <w:proofErr w:type="spellStart"/>
      <w:r w:rsidRPr="00E97DFE">
        <w:lastRenderedPageBreak/>
        <w:t>moliyalashtirishni</w:t>
      </w:r>
      <w:proofErr w:type="spellEnd"/>
      <w:r w:rsidRPr="00E97DFE">
        <w:t xml:space="preserve"> </w:t>
      </w:r>
      <w:proofErr w:type="spellStart"/>
      <w:r w:rsidRPr="00E97DFE">
        <w:t>jalb</w:t>
      </w:r>
      <w:proofErr w:type="spellEnd"/>
      <w:r w:rsidRPr="00E97DFE">
        <w:t xml:space="preserve"> </w:t>
      </w:r>
      <w:proofErr w:type="spellStart"/>
      <w:r w:rsidRPr="00E97DFE">
        <w:t>etish</w:t>
      </w:r>
      <w:proofErr w:type="spellEnd"/>
      <w:r w:rsidRPr="00E97DFE">
        <w:t xml:space="preserve"> </w:t>
      </w:r>
      <w:proofErr w:type="spellStart"/>
      <w:r w:rsidRPr="00E97DFE">
        <w:t>maqsadida</w:t>
      </w:r>
      <w:proofErr w:type="spellEnd"/>
      <w:r w:rsidRPr="00E97DFE">
        <w:t xml:space="preserve"> </w:t>
      </w:r>
      <w:proofErr w:type="spellStart"/>
      <w:r w:rsidRPr="00E97DFE">
        <w:t>kapital</w:t>
      </w:r>
      <w:proofErr w:type="spellEnd"/>
      <w:r w:rsidRPr="00E97DFE">
        <w:t xml:space="preserve"> </w:t>
      </w:r>
      <w:proofErr w:type="spellStart"/>
      <w:r w:rsidRPr="00E97DFE">
        <w:t>bozori</w:t>
      </w:r>
      <w:proofErr w:type="spellEnd"/>
      <w:r w:rsidRPr="00E97DFE">
        <w:t xml:space="preserve"> </w:t>
      </w:r>
      <w:proofErr w:type="spellStart"/>
      <w:r w:rsidRPr="00E97DFE">
        <w:t>bilan</w:t>
      </w:r>
      <w:proofErr w:type="spellEnd"/>
      <w:r w:rsidRPr="00E97DFE">
        <w:t xml:space="preserve"> </w:t>
      </w:r>
      <w:proofErr w:type="spellStart"/>
      <w:r w:rsidRPr="00E97DFE">
        <w:t>pragmatik</w:t>
      </w:r>
      <w:proofErr w:type="spellEnd"/>
      <w:r w:rsidRPr="00E97DFE">
        <w:t xml:space="preserve"> </w:t>
      </w:r>
      <w:proofErr w:type="spellStart"/>
      <w:r w:rsidRPr="00E97DFE">
        <w:t>hamkorlikni</w:t>
      </w:r>
      <w:proofErr w:type="spellEnd"/>
      <w:r w:rsidRPr="00E97DFE">
        <w:t xml:space="preserve"> </w:t>
      </w:r>
      <w:proofErr w:type="spellStart"/>
      <w:r w:rsidRPr="00E97DFE">
        <w:t>yo‘lga</w:t>
      </w:r>
      <w:proofErr w:type="spellEnd"/>
      <w:r w:rsidRPr="00E97DFE">
        <w:t xml:space="preserve"> </w:t>
      </w:r>
      <w:proofErr w:type="spellStart"/>
      <w:r w:rsidRPr="00E97DFE">
        <w:t>qo‘yish</w:t>
      </w:r>
      <w:proofErr w:type="spellEnd"/>
      <w:r w:rsidRPr="00E97DFE">
        <w:t xml:space="preserve">. </w:t>
      </w:r>
    </w:p>
    <w:p w14:paraId="20FF746F" w14:textId="77777777" w:rsidR="00E97DFE" w:rsidRPr="00E97DFE" w:rsidRDefault="00E97DFE" w:rsidP="00B1108E">
      <w:pPr>
        <w:pStyle w:val="a7"/>
        <w:numPr>
          <w:ilvl w:val="0"/>
          <w:numId w:val="15"/>
        </w:numPr>
        <w:jc w:val="both"/>
      </w:pPr>
      <w:proofErr w:type="spellStart"/>
      <w:r w:rsidRPr="00E97DFE">
        <w:t>Operatsion</w:t>
      </w:r>
      <w:proofErr w:type="spellEnd"/>
      <w:r w:rsidRPr="00E97DFE">
        <w:t xml:space="preserve"> </w:t>
      </w:r>
      <w:proofErr w:type="spellStart"/>
      <w:r w:rsidRPr="00E97DFE">
        <w:t>samaradorlik</w:t>
      </w:r>
      <w:proofErr w:type="spellEnd"/>
      <w:r w:rsidRPr="00E97DFE">
        <w:t xml:space="preserve"> — KPI </w:t>
      </w:r>
      <w:proofErr w:type="spellStart"/>
      <w:r w:rsidRPr="00E97DFE">
        <w:t>tizimini</w:t>
      </w:r>
      <w:proofErr w:type="spellEnd"/>
      <w:r w:rsidRPr="00E97DFE">
        <w:t xml:space="preserve"> </w:t>
      </w:r>
      <w:proofErr w:type="spellStart"/>
      <w:r w:rsidRPr="00E97DFE">
        <w:t>takomillashtirish</w:t>
      </w:r>
      <w:proofErr w:type="spellEnd"/>
      <w:r w:rsidRPr="00E97DFE">
        <w:t xml:space="preserve">, </w:t>
      </w:r>
      <w:proofErr w:type="spellStart"/>
      <w:r w:rsidRPr="00E97DFE">
        <w:t>biznes</w:t>
      </w:r>
      <w:proofErr w:type="spellEnd"/>
      <w:r w:rsidRPr="00E97DFE">
        <w:t xml:space="preserve"> </w:t>
      </w:r>
      <w:proofErr w:type="spellStart"/>
      <w:r w:rsidRPr="00E97DFE">
        <w:t>jarayonlarini</w:t>
      </w:r>
      <w:proofErr w:type="spellEnd"/>
      <w:r w:rsidRPr="00E97DFE">
        <w:t xml:space="preserve"> </w:t>
      </w:r>
      <w:proofErr w:type="spellStart"/>
      <w:r w:rsidRPr="00E97DFE">
        <w:t>optimallashtirish</w:t>
      </w:r>
      <w:proofErr w:type="spellEnd"/>
      <w:r w:rsidRPr="00E97DFE">
        <w:t xml:space="preserve">, </w:t>
      </w:r>
      <w:proofErr w:type="spellStart"/>
      <w:r w:rsidRPr="00E97DFE">
        <w:t>zamonaviy</w:t>
      </w:r>
      <w:proofErr w:type="spellEnd"/>
      <w:r w:rsidRPr="00E97DFE">
        <w:t xml:space="preserve"> </w:t>
      </w:r>
      <w:proofErr w:type="spellStart"/>
      <w:r w:rsidRPr="00E97DFE">
        <w:t>xarid</w:t>
      </w:r>
      <w:proofErr w:type="spellEnd"/>
      <w:r w:rsidRPr="00E97DFE">
        <w:t xml:space="preserve"> </w:t>
      </w:r>
      <w:proofErr w:type="spellStart"/>
      <w:r w:rsidRPr="00E97DFE">
        <w:t>siyosatini</w:t>
      </w:r>
      <w:proofErr w:type="spellEnd"/>
      <w:r w:rsidRPr="00E97DFE">
        <w:t xml:space="preserve"> </w:t>
      </w:r>
      <w:proofErr w:type="spellStart"/>
      <w:r w:rsidRPr="00E97DFE">
        <w:t>joriy</w:t>
      </w:r>
      <w:proofErr w:type="spellEnd"/>
      <w:r w:rsidRPr="00E97DFE">
        <w:t xml:space="preserve"> </w:t>
      </w:r>
      <w:proofErr w:type="spellStart"/>
      <w:r w:rsidRPr="00E97DFE">
        <w:t>etish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faoliyatni</w:t>
      </w:r>
      <w:proofErr w:type="spellEnd"/>
      <w:r w:rsidRPr="00E97DFE">
        <w:t xml:space="preserve"> </w:t>
      </w:r>
      <w:proofErr w:type="spellStart"/>
      <w:r w:rsidRPr="00E97DFE">
        <w:t>raqamlashtirish</w:t>
      </w:r>
      <w:proofErr w:type="spellEnd"/>
      <w:r w:rsidRPr="00E97DFE">
        <w:t xml:space="preserve"> </w:t>
      </w:r>
      <w:proofErr w:type="spellStart"/>
      <w:r w:rsidRPr="00E97DFE">
        <w:t>orqali</w:t>
      </w:r>
      <w:proofErr w:type="spellEnd"/>
      <w:r w:rsidRPr="00E97DFE">
        <w:t xml:space="preserve"> </w:t>
      </w:r>
      <w:proofErr w:type="spellStart"/>
      <w:r w:rsidRPr="00E97DFE">
        <w:t>eng</w:t>
      </w:r>
      <w:proofErr w:type="spellEnd"/>
      <w:r w:rsidRPr="00E97DFE">
        <w:t xml:space="preserve"> </w:t>
      </w:r>
      <w:proofErr w:type="spellStart"/>
      <w:r w:rsidRPr="00E97DFE">
        <w:t>yaxshi</w:t>
      </w:r>
      <w:proofErr w:type="spellEnd"/>
      <w:r w:rsidRPr="00E97DFE">
        <w:t xml:space="preserve"> </w:t>
      </w:r>
      <w:proofErr w:type="spellStart"/>
      <w:r w:rsidRPr="00E97DFE">
        <w:t>xalqaro</w:t>
      </w:r>
      <w:proofErr w:type="spellEnd"/>
      <w:r w:rsidRPr="00E97DFE">
        <w:t xml:space="preserve"> </w:t>
      </w:r>
      <w:proofErr w:type="spellStart"/>
      <w:r w:rsidRPr="00E97DFE">
        <w:t>amaliyotlar</w:t>
      </w:r>
      <w:proofErr w:type="spellEnd"/>
      <w:r w:rsidRPr="00E97DFE">
        <w:t xml:space="preserve"> </w:t>
      </w:r>
      <w:proofErr w:type="spellStart"/>
      <w:r w:rsidRPr="00E97DFE">
        <w:t>asosida</w:t>
      </w:r>
      <w:proofErr w:type="spellEnd"/>
      <w:r w:rsidRPr="00E97DFE">
        <w:t xml:space="preserve"> </w:t>
      </w:r>
      <w:proofErr w:type="spellStart"/>
      <w:r w:rsidRPr="00E97DFE">
        <w:t>operatsion</w:t>
      </w:r>
      <w:proofErr w:type="spellEnd"/>
      <w:r w:rsidRPr="00E97DFE">
        <w:t xml:space="preserve"> </w:t>
      </w:r>
      <w:proofErr w:type="spellStart"/>
      <w:r w:rsidRPr="00E97DFE">
        <w:t>samaradorlikni</w:t>
      </w:r>
      <w:proofErr w:type="spellEnd"/>
      <w:r w:rsidRPr="00E97DFE">
        <w:t xml:space="preserve"> </w:t>
      </w:r>
      <w:proofErr w:type="spellStart"/>
      <w:r w:rsidRPr="00E97DFE">
        <w:t>oshirish</w:t>
      </w:r>
      <w:proofErr w:type="spellEnd"/>
      <w:r w:rsidRPr="00E97DFE">
        <w:t xml:space="preserve">. </w:t>
      </w:r>
    </w:p>
    <w:p w14:paraId="03227E00" w14:textId="77777777" w:rsidR="00E97DFE" w:rsidRPr="00E97DFE" w:rsidRDefault="00E97DFE" w:rsidP="00B1108E">
      <w:pPr>
        <w:pStyle w:val="a7"/>
        <w:numPr>
          <w:ilvl w:val="0"/>
          <w:numId w:val="15"/>
        </w:numPr>
        <w:jc w:val="both"/>
      </w:pPr>
      <w:proofErr w:type="spellStart"/>
      <w:r w:rsidRPr="00E97DFE">
        <w:t>Investitsiyalar</w:t>
      </w:r>
      <w:proofErr w:type="spellEnd"/>
      <w:r w:rsidRPr="00E97DFE">
        <w:t xml:space="preserve"> </w:t>
      </w:r>
      <w:proofErr w:type="spellStart"/>
      <w:r w:rsidRPr="00E97DFE">
        <w:t>samaradorligi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optimallashtirish</w:t>
      </w:r>
      <w:proofErr w:type="spellEnd"/>
      <w:r w:rsidRPr="00E97DFE">
        <w:t xml:space="preserve"> — </w:t>
      </w:r>
      <w:proofErr w:type="spellStart"/>
      <w:r w:rsidRPr="00E97DFE">
        <w:t>barcha</w:t>
      </w:r>
      <w:proofErr w:type="spellEnd"/>
      <w:r w:rsidRPr="00E97DFE">
        <w:t xml:space="preserve"> </w:t>
      </w:r>
      <w:proofErr w:type="spellStart"/>
      <w:r w:rsidRPr="00E97DFE">
        <w:t>amaldagi</w:t>
      </w:r>
      <w:proofErr w:type="spellEnd"/>
      <w:r w:rsidRPr="00E97DFE">
        <w:t xml:space="preserve"> </w:t>
      </w:r>
      <w:proofErr w:type="spellStart"/>
      <w:r w:rsidRPr="00E97DFE">
        <w:t>investitsiya</w:t>
      </w:r>
      <w:proofErr w:type="spellEnd"/>
      <w:r w:rsidRPr="00E97DFE">
        <w:t xml:space="preserve"> </w:t>
      </w:r>
      <w:proofErr w:type="spellStart"/>
      <w:r w:rsidRPr="00E97DFE">
        <w:t>loyihalarini</w:t>
      </w:r>
      <w:proofErr w:type="spellEnd"/>
      <w:r w:rsidRPr="00E97DFE">
        <w:t xml:space="preserve"> </w:t>
      </w:r>
      <w:proofErr w:type="spellStart"/>
      <w:r w:rsidRPr="00E97DFE">
        <w:t>risklar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ustuvor</w:t>
      </w:r>
      <w:proofErr w:type="spellEnd"/>
      <w:r w:rsidRPr="00E97DFE">
        <w:t xml:space="preserve"> </w:t>
      </w:r>
      <w:proofErr w:type="spellStart"/>
      <w:r w:rsidRPr="00E97DFE">
        <w:t>yo‘nalishlardagi</w:t>
      </w:r>
      <w:proofErr w:type="spellEnd"/>
      <w:r w:rsidRPr="00E97DFE">
        <w:t xml:space="preserve"> </w:t>
      </w:r>
      <w:proofErr w:type="spellStart"/>
      <w:r w:rsidRPr="00E97DFE">
        <w:t>o‘zgarishlarni</w:t>
      </w:r>
      <w:proofErr w:type="spellEnd"/>
      <w:r w:rsidRPr="00E97DFE">
        <w:t xml:space="preserve"> </w:t>
      </w:r>
      <w:proofErr w:type="spellStart"/>
      <w:r w:rsidRPr="00E97DFE">
        <w:t>inobatga</w:t>
      </w:r>
      <w:proofErr w:type="spellEnd"/>
      <w:r w:rsidRPr="00E97DFE">
        <w:t xml:space="preserve"> </w:t>
      </w:r>
      <w:proofErr w:type="spellStart"/>
      <w:r w:rsidRPr="00E97DFE">
        <w:t>olgan</w:t>
      </w:r>
      <w:proofErr w:type="spellEnd"/>
      <w:r w:rsidRPr="00E97DFE">
        <w:t xml:space="preserve"> </w:t>
      </w:r>
      <w:proofErr w:type="spellStart"/>
      <w:r w:rsidRPr="00E97DFE">
        <w:t>holda</w:t>
      </w:r>
      <w:proofErr w:type="spellEnd"/>
      <w:r w:rsidRPr="00E97DFE">
        <w:t xml:space="preserve"> </w:t>
      </w:r>
      <w:proofErr w:type="spellStart"/>
      <w:r w:rsidRPr="00E97DFE">
        <w:t>qayta</w:t>
      </w:r>
      <w:proofErr w:type="spellEnd"/>
      <w:r w:rsidRPr="00E97DFE">
        <w:t xml:space="preserve"> </w:t>
      </w:r>
      <w:proofErr w:type="spellStart"/>
      <w:r w:rsidRPr="00E97DFE">
        <w:t>baholash</w:t>
      </w:r>
      <w:proofErr w:type="spellEnd"/>
      <w:r w:rsidRPr="00E97DFE">
        <w:t xml:space="preserve">, </w:t>
      </w:r>
      <w:proofErr w:type="spellStart"/>
      <w:r w:rsidRPr="00E97DFE">
        <w:t>shuningdek</w:t>
      </w:r>
      <w:proofErr w:type="spellEnd"/>
      <w:r w:rsidRPr="00E97DFE">
        <w:t xml:space="preserve"> </w:t>
      </w:r>
      <w:proofErr w:type="spellStart"/>
      <w:r w:rsidRPr="00E97DFE">
        <w:t>zamonaviy</w:t>
      </w:r>
      <w:proofErr w:type="spellEnd"/>
      <w:r w:rsidRPr="00E97DFE">
        <w:t xml:space="preserve"> </w:t>
      </w:r>
      <w:proofErr w:type="spellStart"/>
      <w:r w:rsidRPr="00E97DFE">
        <w:t>loyiha</w:t>
      </w:r>
      <w:proofErr w:type="spellEnd"/>
      <w:r w:rsidRPr="00E97DFE">
        <w:t xml:space="preserve"> </w:t>
      </w:r>
      <w:proofErr w:type="spellStart"/>
      <w:r w:rsidRPr="00E97DFE">
        <w:t>boshqaruvi</w:t>
      </w:r>
      <w:proofErr w:type="spellEnd"/>
      <w:r w:rsidRPr="00E97DFE">
        <w:t xml:space="preserve"> </w:t>
      </w:r>
      <w:proofErr w:type="spellStart"/>
      <w:r w:rsidRPr="00E97DFE">
        <w:t>usullarini</w:t>
      </w:r>
      <w:proofErr w:type="spellEnd"/>
      <w:r w:rsidRPr="00E97DFE">
        <w:t xml:space="preserve"> </w:t>
      </w:r>
      <w:proofErr w:type="spellStart"/>
      <w:r w:rsidRPr="00E97DFE">
        <w:t>qo‘llash</w:t>
      </w:r>
      <w:proofErr w:type="spellEnd"/>
      <w:r w:rsidRPr="00E97DFE">
        <w:t xml:space="preserve"> </w:t>
      </w:r>
      <w:proofErr w:type="spellStart"/>
      <w:r w:rsidRPr="00E97DFE">
        <w:t>orqali</w:t>
      </w:r>
      <w:proofErr w:type="spellEnd"/>
      <w:r w:rsidRPr="00E97DFE">
        <w:t xml:space="preserve"> </w:t>
      </w:r>
      <w:proofErr w:type="spellStart"/>
      <w:r w:rsidRPr="00E97DFE">
        <w:t>investitsiya</w:t>
      </w:r>
      <w:proofErr w:type="spellEnd"/>
      <w:r w:rsidRPr="00E97DFE">
        <w:t xml:space="preserve"> </w:t>
      </w:r>
      <w:proofErr w:type="spellStart"/>
      <w:r w:rsidRPr="00E97DFE">
        <w:t>siyosati</w:t>
      </w:r>
      <w:proofErr w:type="spellEnd"/>
      <w:r w:rsidRPr="00E97DFE">
        <w:t xml:space="preserve"> </w:t>
      </w:r>
      <w:proofErr w:type="spellStart"/>
      <w:r w:rsidRPr="00E97DFE">
        <w:t>samaradorligini</w:t>
      </w:r>
      <w:proofErr w:type="spellEnd"/>
      <w:r w:rsidRPr="00E97DFE">
        <w:t xml:space="preserve"> </w:t>
      </w:r>
      <w:proofErr w:type="spellStart"/>
      <w:r w:rsidRPr="00E97DFE">
        <w:t>oshirish</w:t>
      </w:r>
      <w:proofErr w:type="spellEnd"/>
      <w:r w:rsidRPr="00E97DFE">
        <w:t xml:space="preserve">. </w:t>
      </w:r>
    </w:p>
    <w:p w14:paraId="5D4877E7" w14:textId="77777777" w:rsidR="00E97DFE" w:rsidRPr="00E97DFE" w:rsidRDefault="00E97DFE" w:rsidP="00B1108E">
      <w:pPr>
        <w:pStyle w:val="a7"/>
        <w:numPr>
          <w:ilvl w:val="0"/>
          <w:numId w:val="15"/>
        </w:numPr>
        <w:jc w:val="both"/>
      </w:pPr>
      <w:r w:rsidRPr="00E97DFE">
        <w:t xml:space="preserve">ESG </w:t>
      </w:r>
      <w:proofErr w:type="spellStart"/>
      <w:r w:rsidRPr="00E97DFE">
        <w:t>tamoyillariga</w:t>
      </w:r>
      <w:proofErr w:type="spellEnd"/>
      <w:r w:rsidRPr="00E97DFE">
        <w:t xml:space="preserve"> </w:t>
      </w:r>
      <w:proofErr w:type="spellStart"/>
      <w:r w:rsidRPr="00E97DFE">
        <w:t>muvofiq</w:t>
      </w:r>
      <w:proofErr w:type="spellEnd"/>
      <w:r w:rsidRPr="00E97DFE">
        <w:t xml:space="preserve"> </w:t>
      </w:r>
      <w:proofErr w:type="spellStart"/>
      <w:r w:rsidRPr="00E97DFE">
        <w:t>barqaror</w:t>
      </w:r>
      <w:proofErr w:type="spellEnd"/>
      <w:r w:rsidRPr="00E97DFE">
        <w:t xml:space="preserve"> </w:t>
      </w:r>
      <w:proofErr w:type="spellStart"/>
      <w:r w:rsidRPr="00E97DFE">
        <w:t>rivojlanish</w:t>
      </w:r>
      <w:proofErr w:type="spellEnd"/>
      <w:r w:rsidRPr="00E97DFE">
        <w:t xml:space="preserve"> — </w:t>
      </w:r>
      <w:proofErr w:type="spellStart"/>
      <w:r w:rsidRPr="00E97DFE">
        <w:t>ekologik</w:t>
      </w:r>
      <w:proofErr w:type="spellEnd"/>
      <w:r w:rsidRPr="00E97DFE">
        <w:t xml:space="preserve">, </w:t>
      </w:r>
      <w:proofErr w:type="spellStart"/>
      <w:r w:rsidRPr="00E97DFE">
        <w:t>ijtimoiy</w:t>
      </w:r>
      <w:proofErr w:type="spellEnd"/>
      <w:r w:rsidRPr="00E97DFE">
        <w:t xml:space="preserve"> </w:t>
      </w:r>
      <w:proofErr w:type="spellStart"/>
      <w:r w:rsidRPr="00E97DFE">
        <w:t>va</w:t>
      </w:r>
      <w:proofErr w:type="spellEnd"/>
      <w:r w:rsidRPr="00E97DFE">
        <w:t xml:space="preserve"> </w:t>
      </w:r>
      <w:proofErr w:type="spellStart"/>
      <w:r w:rsidRPr="00E97DFE">
        <w:t>boshqaruv</w:t>
      </w:r>
      <w:proofErr w:type="spellEnd"/>
      <w:r w:rsidRPr="00E97DFE">
        <w:t xml:space="preserve"> </w:t>
      </w:r>
      <w:proofErr w:type="spellStart"/>
      <w:r w:rsidRPr="00E97DFE">
        <w:t>tamoyillari</w:t>
      </w:r>
      <w:proofErr w:type="spellEnd"/>
      <w:r w:rsidRPr="00E97DFE">
        <w:t xml:space="preserve"> (ESG) </w:t>
      </w:r>
      <w:proofErr w:type="spellStart"/>
      <w:r w:rsidRPr="00E97DFE">
        <w:t>asosida</w:t>
      </w:r>
      <w:proofErr w:type="spellEnd"/>
      <w:r w:rsidRPr="00E97DFE">
        <w:t xml:space="preserve"> </w:t>
      </w:r>
      <w:proofErr w:type="spellStart"/>
      <w:r w:rsidRPr="00E97DFE">
        <w:t>barqaror</w:t>
      </w:r>
      <w:proofErr w:type="spellEnd"/>
      <w:r w:rsidRPr="00E97DFE">
        <w:t xml:space="preserve"> </w:t>
      </w:r>
      <w:proofErr w:type="spellStart"/>
      <w:r w:rsidRPr="00E97DFE">
        <w:t>rivojlanish</w:t>
      </w:r>
      <w:proofErr w:type="spellEnd"/>
      <w:r w:rsidRPr="00E97DFE">
        <w:t xml:space="preserve"> </w:t>
      </w:r>
      <w:proofErr w:type="spellStart"/>
      <w:r w:rsidRPr="00E97DFE">
        <w:t>standartlarini</w:t>
      </w:r>
      <w:proofErr w:type="spellEnd"/>
      <w:r w:rsidRPr="00E97DFE">
        <w:t xml:space="preserve"> </w:t>
      </w:r>
      <w:proofErr w:type="spellStart"/>
      <w:r w:rsidRPr="00E97DFE">
        <w:t>joriy</w:t>
      </w:r>
      <w:proofErr w:type="spellEnd"/>
      <w:r w:rsidRPr="00E97DFE">
        <w:t xml:space="preserve"> </w:t>
      </w:r>
      <w:proofErr w:type="spellStart"/>
      <w:r w:rsidRPr="00E97DFE">
        <w:t>etish</w:t>
      </w:r>
      <w:proofErr w:type="spellEnd"/>
      <w:r w:rsidRPr="00E97DFE">
        <w:t xml:space="preserve">. </w:t>
      </w:r>
    </w:p>
    <w:p w14:paraId="402CB1B6" w14:textId="77777777" w:rsidR="00E97DFE" w:rsidRPr="00E97DFE" w:rsidRDefault="00E97DFE" w:rsidP="00187F2F">
      <w:pPr>
        <w:jc w:val="both"/>
      </w:pPr>
      <w:proofErr w:type="spellStart"/>
      <w:r w:rsidRPr="00E97DFE">
        <w:t>Transformatsiya</w:t>
      </w:r>
      <w:proofErr w:type="spellEnd"/>
      <w:r w:rsidRPr="00E97DFE">
        <w:t xml:space="preserve"> </w:t>
      </w:r>
      <w:proofErr w:type="spellStart"/>
      <w:r w:rsidRPr="00E97DFE">
        <w:t>bo‘yicha</w:t>
      </w:r>
      <w:proofErr w:type="spellEnd"/>
      <w:r w:rsidRPr="00E97DFE">
        <w:t xml:space="preserve"> </w:t>
      </w:r>
      <w:proofErr w:type="spellStart"/>
      <w:r w:rsidRPr="00E97DFE">
        <w:t>sakkizta</w:t>
      </w:r>
      <w:proofErr w:type="spellEnd"/>
      <w:r w:rsidRPr="00E97DFE">
        <w:t xml:space="preserve"> </w:t>
      </w:r>
      <w:proofErr w:type="spellStart"/>
      <w:r w:rsidRPr="00E97DFE">
        <w:t>asosiy</w:t>
      </w:r>
      <w:proofErr w:type="spellEnd"/>
      <w:r w:rsidRPr="00E97DFE">
        <w:t xml:space="preserve"> </w:t>
      </w:r>
      <w:proofErr w:type="spellStart"/>
      <w:r w:rsidRPr="00E97DFE">
        <w:t>tamoyil</w:t>
      </w:r>
      <w:proofErr w:type="spellEnd"/>
      <w:r w:rsidRPr="00E97DFE">
        <w:t xml:space="preserve"> </w:t>
      </w:r>
      <w:proofErr w:type="spellStart"/>
      <w:r w:rsidRPr="00E97DFE">
        <w:t>asosidagi</w:t>
      </w:r>
      <w:proofErr w:type="spellEnd"/>
      <w:r w:rsidRPr="00E97DFE">
        <w:t xml:space="preserve"> </w:t>
      </w:r>
      <w:proofErr w:type="spellStart"/>
      <w:r w:rsidRPr="00E97DFE">
        <w:t>kompleks</w:t>
      </w:r>
      <w:proofErr w:type="spellEnd"/>
      <w:r w:rsidRPr="00E97DFE">
        <w:t xml:space="preserve"> </w:t>
      </w:r>
      <w:proofErr w:type="spellStart"/>
      <w:r w:rsidRPr="00E97DFE">
        <w:t>islohotlarni</w:t>
      </w:r>
      <w:proofErr w:type="spellEnd"/>
      <w:r w:rsidRPr="00E97DFE">
        <w:t xml:space="preserve"> </w:t>
      </w:r>
      <w:proofErr w:type="spellStart"/>
      <w:r w:rsidRPr="00E97DFE">
        <w:t>qo‘llab-quvvatlash</w:t>
      </w:r>
      <w:proofErr w:type="spellEnd"/>
      <w:r w:rsidRPr="00E97DFE">
        <w:t xml:space="preserve"> </w:t>
      </w:r>
      <w:proofErr w:type="spellStart"/>
      <w:r w:rsidRPr="00E97DFE">
        <w:t>maqsadida</w:t>
      </w:r>
      <w:proofErr w:type="spellEnd"/>
      <w:r w:rsidRPr="00E97DFE">
        <w:t xml:space="preserve"> </w:t>
      </w:r>
      <w:proofErr w:type="spellStart"/>
      <w:r w:rsidRPr="00E97DFE">
        <w:t>kompaniya</w:t>
      </w:r>
      <w:proofErr w:type="spellEnd"/>
      <w:r w:rsidRPr="00E97DFE">
        <w:t>:</w:t>
      </w:r>
    </w:p>
    <w:p w14:paraId="0DAA66F7" w14:textId="77777777" w:rsidR="00E97DFE" w:rsidRPr="00AD0CCE" w:rsidRDefault="00E97DFE" w:rsidP="00187F2F">
      <w:pPr>
        <w:pStyle w:val="a7"/>
        <w:numPr>
          <w:ilvl w:val="0"/>
          <w:numId w:val="14"/>
        </w:numPr>
        <w:jc w:val="both"/>
        <w:rPr>
          <w:lang w:val="en-US"/>
        </w:rPr>
      </w:pPr>
      <w:proofErr w:type="spellStart"/>
      <w:r w:rsidRPr="00AD0CCE">
        <w:rPr>
          <w:lang w:val="en-US"/>
        </w:rPr>
        <w:t>transformatsiya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tashabbuslari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bo‘yicha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aksiyadorning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aniq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kutilmalarini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belgilaydi</w:t>
      </w:r>
      <w:proofErr w:type="spellEnd"/>
      <w:r w:rsidRPr="00AD0CCE">
        <w:rPr>
          <w:lang w:val="en-US"/>
        </w:rPr>
        <w:t xml:space="preserve">; </w:t>
      </w:r>
    </w:p>
    <w:p w14:paraId="5D3CCF05" w14:textId="77777777" w:rsidR="00E97DFE" w:rsidRPr="00AD0CCE" w:rsidRDefault="00E97DFE" w:rsidP="00187F2F">
      <w:pPr>
        <w:pStyle w:val="a7"/>
        <w:numPr>
          <w:ilvl w:val="0"/>
          <w:numId w:val="14"/>
        </w:numPr>
        <w:jc w:val="both"/>
        <w:rPr>
          <w:lang w:val="en-US"/>
        </w:rPr>
      </w:pPr>
      <w:proofErr w:type="spellStart"/>
      <w:r w:rsidRPr="00AD0CCE">
        <w:rPr>
          <w:lang w:val="en-US"/>
        </w:rPr>
        <w:t>kompaniyalarga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transformatsiyaning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har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bir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bosqichini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yo‘naltiruvchi</w:t>
      </w:r>
      <w:proofErr w:type="spellEnd"/>
      <w:r w:rsidRPr="00AD0CCE">
        <w:rPr>
          <w:lang w:val="en-US"/>
        </w:rPr>
        <w:t xml:space="preserve"> “</w:t>
      </w:r>
      <w:proofErr w:type="spellStart"/>
      <w:r w:rsidRPr="00AD0CCE">
        <w:rPr>
          <w:lang w:val="en-US"/>
        </w:rPr>
        <w:t>yo‘l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xaritasi</w:t>
      </w:r>
      <w:proofErr w:type="spellEnd"/>
      <w:r w:rsidRPr="00AD0CCE">
        <w:rPr>
          <w:lang w:val="en-US"/>
        </w:rPr>
        <w:t xml:space="preserve">” </w:t>
      </w:r>
      <w:proofErr w:type="spellStart"/>
      <w:r w:rsidRPr="00AD0CCE">
        <w:rPr>
          <w:lang w:val="en-US"/>
        </w:rPr>
        <w:t>vazifasini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bajaradigan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kompleks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rejasini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ishlab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chiqishda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ko‘maklashadi</w:t>
      </w:r>
      <w:proofErr w:type="spellEnd"/>
      <w:r w:rsidRPr="00AD0CCE">
        <w:rPr>
          <w:lang w:val="en-US"/>
        </w:rPr>
        <w:t xml:space="preserve">; </w:t>
      </w:r>
    </w:p>
    <w:p w14:paraId="00DEE2FD" w14:textId="77777777" w:rsidR="00E97DFE" w:rsidRPr="00AD0CCE" w:rsidRDefault="00E97DFE" w:rsidP="00187F2F">
      <w:pPr>
        <w:pStyle w:val="a7"/>
        <w:numPr>
          <w:ilvl w:val="0"/>
          <w:numId w:val="14"/>
        </w:numPr>
        <w:jc w:val="both"/>
        <w:rPr>
          <w:lang w:val="en-US"/>
        </w:rPr>
      </w:pPr>
      <w:proofErr w:type="spellStart"/>
      <w:r w:rsidRPr="00AD0CCE">
        <w:rPr>
          <w:lang w:val="en-US"/>
        </w:rPr>
        <w:t>jarayonning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butun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hayotiy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sikli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davomida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transformatsiya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maqsadlariga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erishish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natijalarning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muvofiqligini</w:t>
      </w:r>
      <w:proofErr w:type="spellEnd"/>
      <w:r w:rsidRPr="00AD0CCE">
        <w:rPr>
          <w:lang w:val="en-US"/>
        </w:rPr>
        <w:t xml:space="preserve"> monitoring </w:t>
      </w:r>
      <w:proofErr w:type="spellStart"/>
      <w:r w:rsidRPr="00AD0CCE">
        <w:rPr>
          <w:lang w:val="en-US"/>
        </w:rPr>
        <w:t>qilib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boradi</w:t>
      </w:r>
      <w:proofErr w:type="spellEnd"/>
      <w:r w:rsidRPr="00AD0CCE">
        <w:rPr>
          <w:lang w:val="en-US"/>
        </w:rPr>
        <w:t>.</w:t>
      </w:r>
    </w:p>
    <w:p w14:paraId="501014F7" w14:textId="77777777" w:rsidR="00011D8D" w:rsidRPr="00AD0CCE" w:rsidRDefault="00011D8D" w:rsidP="00187F2F">
      <w:pPr>
        <w:pStyle w:val="1"/>
        <w:rPr>
          <w:lang w:val="en-US"/>
        </w:rPr>
      </w:pPr>
      <w:bookmarkStart w:id="3" w:name="_Toc229060508"/>
      <w:proofErr w:type="spellStart"/>
      <w:r w:rsidRPr="00AD0CCE">
        <w:rPr>
          <w:lang w:val="en-US"/>
        </w:rPr>
        <w:t>Moliyalashtirish</w:t>
      </w:r>
      <w:bookmarkEnd w:id="3"/>
      <w:proofErr w:type="spellEnd"/>
    </w:p>
    <w:p w14:paraId="3ECDE42D" w14:textId="77777777" w:rsidR="00011D8D" w:rsidRPr="00AD0CCE" w:rsidRDefault="00011D8D" w:rsidP="00187F2F">
      <w:pPr>
        <w:jc w:val="both"/>
        <w:rPr>
          <w:lang w:val="en-US"/>
        </w:rPr>
      </w:pPr>
      <w:proofErr w:type="spellStart"/>
      <w:r w:rsidRPr="00AD0CCE">
        <w:rPr>
          <w:lang w:val="en-US"/>
        </w:rPr>
        <w:t>Quyidagi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bo‘limda</w:t>
      </w:r>
      <w:proofErr w:type="spellEnd"/>
      <w:r w:rsidRPr="00AD0CCE">
        <w:rPr>
          <w:lang w:val="en-US"/>
        </w:rPr>
        <w:t xml:space="preserve"> biz </w:t>
      </w:r>
      <w:proofErr w:type="spellStart"/>
      <w:r w:rsidRPr="00AD0CCE">
        <w:rPr>
          <w:lang w:val="en-US"/>
        </w:rPr>
        <w:t>kelgusi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moliyaviy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yil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uchun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rejalashtirilgan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foyda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zararlar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to‘g‘risidagi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hisobot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hamda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moliyaviy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holat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to‘g‘risidagi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batafsil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hisobotni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taqdim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etamiz</w:t>
      </w:r>
      <w:proofErr w:type="spellEnd"/>
      <w:r w:rsidRPr="00AD0CCE">
        <w:rPr>
          <w:lang w:val="en-US"/>
        </w:rPr>
        <w:t xml:space="preserve">. </w:t>
      </w:r>
      <w:proofErr w:type="spellStart"/>
      <w:r w:rsidRPr="00AD0CCE">
        <w:rPr>
          <w:lang w:val="en-US"/>
        </w:rPr>
        <w:t>Ushbu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rejalar</w:t>
      </w:r>
      <w:proofErr w:type="spellEnd"/>
      <w:r w:rsidRPr="00AD0CCE">
        <w:rPr>
          <w:lang w:val="en-US"/>
        </w:rPr>
        <w:t xml:space="preserve"> 2026 </w:t>
      </w:r>
      <w:proofErr w:type="spellStart"/>
      <w:r w:rsidRPr="00AD0CCE">
        <w:rPr>
          <w:lang w:val="en-US"/>
        </w:rPr>
        <w:t>yil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davomida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yil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yakuniga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kompaniyaning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kutilayotgan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moliyaviy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natijalari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hamda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moliyaviy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holati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haqida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batafsil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tasavvur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beradi</w:t>
      </w:r>
      <w:proofErr w:type="spellEnd"/>
      <w:r w:rsidRPr="00AD0CCE">
        <w:rPr>
          <w:lang w:val="en-US"/>
        </w:rPr>
        <w:t xml:space="preserve">. </w:t>
      </w:r>
      <w:proofErr w:type="spellStart"/>
      <w:r w:rsidRPr="00AD0CCE">
        <w:rPr>
          <w:lang w:val="en-US"/>
        </w:rPr>
        <w:t>Prognoz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hisobotlariga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qo‘shimcha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ravishda</w:t>
      </w:r>
      <w:proofErr w:type="spellEnd"/>
      <w:r w:rsidRPr="00AD0CCE">
        <w:rPr>
          <w:lang w:val="en-US"/>
        </w:rPr>
        <w:t xml:space="preserve">, 11–16-betlarda </w:t>
      </w:r>
      <w:proofErr w:type="spellStart"/>
      <w:r w:rsidRPr="00AD0CCE">
        <w:rPr>
          <w:lang w:val="en-US"/>
        </w:rPr>
        <w:t>keltirilgan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izohlar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ilova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qilinadi</w:t>
      </w:r>
      <w:proofErr w:type="spellEnd"/>
      <w:r w:rsidRPr="00AD0CCE">
        <w:rPr>
          <w:lang w:val="en-US"/>
        </w:rPr>
        <w:t xml:space="preserve">, </w:t>
      </w:r>
      <w:proofErr w:type="spellStart"/>
      <w:r w:rsidRPr="00AD0CCE">
        <w:rPr>
          <w:lang w:val="en-US"/>
        </w:rPr>
        <w:t>ularda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muhim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moddalar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mohiyati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va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rejalashtirishda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foydalanilgan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asosiy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taxminlar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batafsil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yoritilgan</w:t>
      </w:r>
      <w:proofErr w:type="spellEnd"/>
      <w:r w:rsidRPr="00AD0CCE">
        <w:rPr>
          <w:lang w:val="en-US"/>
        </w:rPr>
        <w:t>.</w:t>
      </w:r>
    </w:p>
    <w:p w14:paraId="4611C6DE" w14:textId="77777777" w:rsidR="00011D8D" w:rsidRPr="00AD0CCE" w:rsidRDefault="00011D8D" w:rsidP="00187F2F">
      <w:pPr>
        <w:jc w:val="both"/>
        <w:rPr>
          <w:lang w:val="en-US"/>
        </w:rPr>
      </w:pPr>
      <w:proofErr w:type="spellStart"/>
      <w:r w:rsidRPr="00AD0CCE">
        <w:rPr>
          <w:lang w:val="en-US"/>
        </w:rPr>
        <w:t>Kompaniya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xarajatlarini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moliyalashtirish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davlat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mablag‘lari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hisobidan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amalga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oshiriladi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hamda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aktivlarni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boshqarish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xizmatlarini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ko‘rsatishdan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olinadigan</w:t>
      </w:r>
      <w:proofErr w:type="spellEnd"/>
      <w:r w:rsidRPr="00AD0CCE">
        <w:rPr>
          <w:lang w:val="en-US"/>
        </w:rPr>
        <w:t xml:space="preserve"> 42 </w:t>
      </w:r>
      <w:proofErr w:type="spellStart"/>
      <w:r w:rsidRPr="00AD0CCE">
        <w:rPr>
          <w:lang w:val="en-US"/>
        </w:rPr>
        <w:t>mlrd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so‘m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miqdoridagi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daromad</w:t>
      </w:r>
      <w:proofErr w:type="spellEnd"/>
      <w:r w:rsidRPr="00AD0CCE">
        <w:rPr>
          <w:lang w:val="en-US"/>
        </w:rPr>
        <w:t xml:space="preserve">, </w:t>
      </w:r>
      <w:proofErr w:type="spellStart"/>
      <w:r w:rsidRPr="00AD0CCE">
        <w:rPr>
          <w:lang w:val="en-US"/>
        </w:rPr>
        <w:t>shu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jumladan</w:t>
      </w:r>
      <w:proofErr w:type="spellEnd"/>
      <w:r w:rsidRPr="00AD0CCE">
        <w:rPr>
          <w:lang w:val="en-US"/>
        </w:rPr>
        <w:t xml:space="preserve"> 4,5 </w:t>
      </w:r>
      <w:proofErr w:type="spellStart"/>
      <w:r w:rsidRPr="00AD0CCE">
        <w:rPr>
          <w:lang w:val="en-US"/>
        </w:rPr>
        <w:t>mlrd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so‘m</w:t>
      </w:r>
      <w:proofErr w:type="spellEnd"/>
      <w:r w:rsidRPr="00AD0CCE">
        <w:rPr>
          <w:lang w:val="en-US"/>
        </w:rPr>
        <w:t xml:space="preserve"> QQS </w:t>
      </w:r>
      <w:proofErr w:type="spellStart"/>
      <w:r w:rsidRPr="00AD0CCE">
        <w:rPr>
          <w:lang w:val="en-US"/>
        </w:rPr>
        <w:t>hisobiga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qoplanadi</w:t>
      </w:r>
      <w:proofErr w:type="spellEnd"/>
      <w:r w:rsidRPr="00AD0CCE">
        <w:rPr>
          <w:lang w:val="en-US"/>
        </w:rPr>
        <w:t>.</w:t>
      </w:r>
    </w:p>
    <w:p w14:paraId="4873ED63" w14:textId="32FACC1D" w:rsidR="00314238" w:rsidRPr="00AD0CCE" w:rsidRDefault="00011D8D" w:rsidP="00187F2F">
      <w:pPr>
        <w:jc w:val="both"/>
        <w:rPr>
          <w:lang w:val="en-US"/>
        </w:rPr>
        <w:sectPr w:rsidR="00314238" w:rsidRPr="00AD0CCE" w:rsidSect="001C4A86">
          <w:headerReference w:type="default" r:id="rId17"/>
          <w:footerReference w:type="default" r:id="rId18"/>
          <w:type w:val="nextColumn"/>
          <w:pgSz w:w="11906" w:h="16838"/>
          <w:pgMar w:top="1440" w:right="864" w:bottom="720" w:left="864" w:header="1008" w:footer="720" w:gutter="0"/>
          <w:cols w:space="708"/>
          <w:docGrid w:linePitch="360"/>
        </w:sectPr>
      </w:pPr>
      <w:proofErr w:type="spellStart"/>
      <w:r w:rsidRPr="00AD0CCE">
        <w:rPr>
          <w:lang w:val="en-US"/>
        </w:rPr>
        <w:t>Xodimlar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bilan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bog‘liq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xarajatlarni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rejalashtirish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kompaniya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shtatini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kengaytirish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ehtiyojidan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kelib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chiqib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amalga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oshiriladi</w:t>
      </w:r>
      <w:proofErr w:type="spellEnd"/>
      <w:r w:rsidRPr="00AD0CCE">
        <w:rPr>
          <w:lang w:val="en-US"/>
        </w:rPr>
        <w:t xml:space="preserve">, </w:t>
      </w:r>
      <w:proofErr w:type="spellStart"/>
      <w:r w:rsidRPr="00AD0CCE">
        <w:rPr>
          <w:lang w:val="en-US"/>
        </w:rPr>
        <w:t>bu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esa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xodimlarni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yollash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jarayonining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davom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etayotgani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bilan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bog‘liqdir</w:t>
      </w:r>
      <w:proofErr w:type="spellEnd"/>
      <w:r w:rsidRPr="00AD0CCE">
        <w:rPr>
          <w:lang w:val="en-US"/>
        </w:rPr>
        <w:t xml:space="preserve">. </w:t>
      </w:r>
      <w:proofErr w:type="spellStart"/>
      <w:r w:rsidRPr="00AD0CCE">
        <w:rPr>
          <w:lang w:val="en-US"/>
        </w:rPr>
        <w:t>Mazkur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rejalashtirish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kompaniyaning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xodimlar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soni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ortib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borayotgan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sharoitda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to‘laqonli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faoliyat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yuritishini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ta’minlash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uchun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zarur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xarajatlarni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prognozlashni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o‘z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ichiga</w:t>
      </w:r>
      <w:proofErr w:type="spellEnd"/>
      <w:r w:rsidRPr="00AD0CCE">
        <w:rPr>
          <w:lang w:val="en-US"/>
        </w:rPr>
        <w:t xml:space="preserve"> </w:t>
      </w:r>
      <w:proofErr w:type="spellStart"/>
      <w:r w:rsidRPr="00AD0CCE">
        <w:rPr>
          <w:lang w:val="en-US"/>
        </w:rPr>
        <w:t>oladi</w:t>
      </w:r>
      <w:proofErr w:type="spellEnd"/>
      <w:r w:rsidRPr="00AD0CCE">
        <w:rPr>
          <w:lang w:val="en-US"/>
        </w:rPr>
        <w:t>.</w:t>
      </w:r>
    </w:p>
    <w:p w14:paraId="243DAD58" w14:textId="76A0A343" w:rsidR="00FE5202" w:rsidRDefault="00730938" w:rsidP="00187F2F">
      <w:pPr>
        <w:jc w:val="both"/>
        <w:rPr>
          <w:i/>
          <w:iCs/>
          <w:sz w:val="22"/>
          <w:szCs w:val="22"/>
          <w:lang w:val="en-US"/>
        </w:rPr>
      </w:pPr>
      <w:r w:rsidRPr="00730938">
        <w:rPr>
          <w:i/>
          <w:iCs/>
          <w:sz w:val="22"/>
          <w:szCs w:val="22"/>
          <w:lang w:val="en-US"/>
        </w:rPr>
        <w:lastRenderedPageBreak/>
        <w:t xml:space="preserve">1-jadval. 2026–2028 </w:t>
      </w:r>
      <w:proofErr w:type="spellStart"/>
      <w:r w:rsidRPr="00730938">
        <w:rPr>
          <w:i/>
          <w:iCs/>
          <w:sz w:val="22"/>
          <w:szCs w:val="22"/>
          <w:lang w:val="en-US"/>
        </w:rPr>
        <w:t>yillar</w:t>
      </w:r>
      <w:proofErr w:type="spellEnd"/>
      <w:r w:rsidRPr="0073093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30938">
        <w:rPr>
          <w:i/>
          <w:iCs/>
          <w:sz w:val="22"/>
          <w:szCs w:val="22"/>
          <w:lang w:val="en-US"/>
        </w:rPr>
        <w:t>uchun</w:t>
      </w:r>
      <w:proofErr w:type="spellEnd"/>
      <w:r w:rsidRPr="0073093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30938">
        <w:rPr>
          <w:i/>
          <w:iCs/>
          <w:sz w:val="22"/>
          <w:szCs w:val="22"/>
          <w:lang w:val="en-US"/>
        </w:rPr>
        <w:t>rejalashtirilgan</w:t>
      </w:r>
      <w:proofErr w:type="spellEnd"/>
      <w:r w:rsidRPr="0073093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30938">
        <w:rPr>
          <w:i/>
          <w:iCs/>
          <w:sz w:val="22"/>
          <w:szCs w:val="22"/>
          <w:lang w:val="en-US"/>
        </w:rPr>
        <w:t>foyda</w:t>
      </w:r>
      <w:proofErr w:type="spellEnd"/>
      <w:r w:rsidRPr="0073093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30938">
        <w:rPr>
          <w:i/>
          <w:iCs/>
          <w:sz w:val="22"/>
          <w:szCs w:val="22"/>
          <w:lang w:val="en-US"/>
        </w:rPr>
        <w:t>yoki</w:t>
      </w:r>
      <w:proofErr w:type="spellEnd"/>
      <w:r w:rsidRPr="0073093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30938">
        <w:rPr>
          <w:i/>
          <w:iCs/>
          <w:sz w:val="22"/>
          <w:szCs w:val="22"/>
          <w:lang w:val="en-US"/>
        </w:rPr>
        <w:t>zarar</w:t>
      </w:r>
      <w:proofErr w:type="spellEnd"/>
      <w:r w:rsidRPr="0073093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30938">
        <w:rPr>
          <w:i/>
          <w:iCs/>
          <w:sz w:val="22"/>
          <w:szCs w:val="22"/>
          <w:lang w:val="en-US"/>
        </w:rPr>
        <w:t>to‘g‘risidagi</w:t>
      </w:r>
      <w:proofErr w:type="spellEnd"/>
      <w:r w:rsidRPr="0073093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30938">
        <w:rPr>
          <w:i/>
          <w:iCs/>
          <w:sz w:val="22"/>
          <w:szCs w:val="22"/>
          <w:lang w:val="en-US"/>
        </w:rPr>
        <w:t>hisobot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r w:rsidRPr="00730938">
        <w:rPr>
          <w:i/>
          <w:iCs/>
          <w:sz w:val="22"/>
          <w:szCs w:val="22"/>
          <w:lang w:val="en-US"/>
        </w:rPr>
        <w:t xml:space="preserve">(ming </w:t>
      </w:r>
      <w:proofErr w:type="spellStart"/>
      <w:r w:rsidRPr="00730938">
        <w:rPr>
          <w:i/>
          <w:iCs/>
          <w:sz w:val="22"/>
          <w:szCs w:val="22"/>
          <w:lang w:val="en-US"/>
        </w:rPr>
        <w:t>so‘mda</w:t>
      </w:r>
      <w:proofErr w:type="spellEnd"/>
      <w:r w:rsidRPr="00730938">
        <w:rPr>
          <w:i/>
          <w:iCs/>
          <w:sz w:val="22"/>
          <w:szCs w:val="22"/>
          <w:lang w:val="en-US"/>
        </w:rPr>
        <w:t>)</w:t>
      </w:r>
      <w:r w:rsidR="00FE5202" w:rsidRPr="00730938">
        <w:rPr>
          <w:i/>
          <w:iCs/>
          <w:sz w:val="22"/>
          <w:szCs w:val="22"/>
          <w:lang w:val="en-US"/>
        </w:rPr>
        <w:t xml:space="preserve"> 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3828"/>
        <w:gridCol w:w="960"/>
        <w:gridCol w:w="2158"/>
        <w:gridCol w:w="2190"/>
        <w:gridCol w:w="2107"/>
        <w:gridCol w:w="2165"/>
        <w:gridCol w:w="1760"/>
      </w:tblGrid>
      <w:tr w:rsidR="00CE52D8" w:rsidRPr="00CE52D8" w14:paraId="49B127BB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BB176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7C923F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Izoh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034298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2025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yil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fakt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1E9489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2026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yil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reja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354B5F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2027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yil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reja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99623D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2028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yil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reja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5A991F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O‘zgarish</w:t>
            </w:r>
            <w:proofErr w:type="spellEnd"/>
          </w:p>
        </w:tc>
      </w:tr>
      <w:tr w:rsidR="00CE52D8" w:rsidRPr="00CE52D8" w14:paraId="417E67AE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4E193C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Daromadlar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2AE6A4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DF053C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44 383 562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D8989A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43 220 000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63228F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48 470 000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31C74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54 455 000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B5D378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97%</w:t>
            </w:r>
          </w:p>
        </w:tc>
      </w:tr>
      <w:tr w:rsidR="00CE52D8" w:rsidRPr="00CE52D8" w14:paraId="1CED7221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5C43D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Xizmatlar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ko‘rsatishdan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olingan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daromadlar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(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QQSsiz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A29F5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C6999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39 428 571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FF851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37 500 000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A246AF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42 750 000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7E746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48 735 000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4367B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95%</w:t>
            </w:r>
          </w:p>
        </w:tc>
      </w:tr>
      <w:tr w:rsidR="00CE52D8" w:rsidRPr="00CE52D8" w14:paraId="20FA4F58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400F6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Depozitlar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bo‘yicha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foiz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daromadlari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9B3A09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0E226A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4 954 991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4B30B8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5 720 000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98F88F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5 720 000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84473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5 720 000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ACC47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115%</w:t>
            </w:r>
          </w:p>
        </w:tc>
      </w:tr>
      <w:tr w:rsidR="00CE52D8" w:rsidRPr="00CE52D8" w14:paraId="2D0C93D9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C2A05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Umumiy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va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ma’muriy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8DD40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0B6FF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(28 275 891)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D296A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(37 763 076)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EAEC58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(41 774 906)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79DE15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(47 623 393)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49BE0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134%</w:t>
            </w:r>
          </w:p>
        </w:tc>
      </w:tr>
      <w:tr w:rsidR="00CE52D8" w:rsidRPr="00CE52D8" w14:paraId="7F62A5F6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90BC3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Xodimlar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bilan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bog‘liq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91F974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1B9EB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(27 628 466)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A3FE68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(35 701 984)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63E3A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(40 700 262)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20571A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(46 398 298)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BA628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129%</w:t>
            </w:r>
          </w:p>
        </w:tc>
      </w:tr>
      <w:tr w:rsidR="00CE52D8" w:rsidRPr="00CE52D8" w14:paraId="21215EC6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85D52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Ma’muriy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4F7D67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8ACDC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(527 821)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04503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(786 092)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850A91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(896 145)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F3414F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(1 021 605)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1D250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149%</w:t>
            </w:r>
          </w:p>
        </w:tc>
      </w:tr>
      <w:tr w:rsidR="00CE52D8" w:rsidRPr="00CE52D8" w14:paraId="396603DD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3D8961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Marketing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xarajatlari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CC119A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CBFFBD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(119 604)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1EB16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(1 275 000)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87A72A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(178 500)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24B055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(203 490)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8D5797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1066%</w:t>
            </w:r>
          </w:p>
        </w:tc>
      </w:tr>
      <w:tr w:rsidR="00CE52D8" w:rsidRPr="00CE52D8" w14:paraId="1C10F57D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AEFE1E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Boshqa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operatsion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578DA7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E227D1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(13 685 032)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1E693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(301 100)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B68F1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(343 254)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9B21DE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(391 310)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6F1F5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2%</w:t>
            </w:r>
          </w:p>
        </w:tc>
      </w:tr>
      <w:tr w:rsidR="00CE52D8" w:rsidRPr="00CE52D8" w14:paraId="49DB63B2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A68371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Tashqi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konsultantlar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xizmatlari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0D6761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43F29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(13 442 296)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BD881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1B4F1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B5488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ABEE21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0%</w:t>
            </w:r>
          </w:p>
        </w:tc>
      </w:tr>
      <w:tr w:rsidR="00CE52D8" w:rsidRPr="00CE52D8" w14:paraId="3581B591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8C793D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Audit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xizmatlari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13B6E9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5CC065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(18 000)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4DA71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(25 000)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0EF42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(28 500)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B879F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(32 490)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2AF83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139%</w:t>
            </w:r>
          </w:p>
        </w:tc>
      </w:tr>
      <w:tr w:rsidR="00CE52D8" w:rsidRPr="00CE52D8" w14:paraId="0263549F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1F561D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Boshqa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377997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4074A5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(224 736)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C788CE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(276 100)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D7F66A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(314 754)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15277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(358 820)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97A36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123%</w:t>
            </w:r>
          </w:p>
        </w:tc>
      </w:tr>
      <w:tr w:rsidR="00CE52D8" w:rsidRPr="00CE52D8" w14:paraId="0FE1A8B2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B21AD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BBD9EF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A48908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29BE4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74FFB0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81B345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C7179D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E52D8" w:rsidRPr="00CE52D8" w14:paraId="7581370E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117327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Soliqdan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oldingi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foyda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7B8BBD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ACB31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2 422 639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5E721C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5 155 824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4C7B5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6 351 840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243995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6 440 297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C1CA79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E52D8" w:rsidRPr="00CE52D8" w14:paraId="5B5B8F0B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2A0FA4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A6F4A5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0457B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A54E3C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B7365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AC08E4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DDB45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E52D8" w:rsidRPr="00CE52D8" w14:paraId="1D37308E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8B905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Foyda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solig‘i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bo‘yicha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2DDA7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22ADD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(363 396)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7319A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(773 374)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ACA0CB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(952 776)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A16655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(966 045)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DFBBDF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E52D8" w:rsidRPr="00CE52D8" w14:paraId="3830E35B" w14:textId="77777777" w:rsidTr="00CE52D8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93C893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ru-RU"/>
                <w14:ligatures w14:val="none"/>
              </w:rPr>
            </w:pP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ru-RU"/>
                <w14:ligatures w14:val="none"/>
              </w:rPr>
              <w:t>Yil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ru-RU"/>
                <w14:ligatures w14:val="none"/>
              </w:rPr>
              <w:t>yakuni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ru-RU"/>
                <w14:ligatures w14:val="none"/>
              </w:rPr>
              <w:t>bo‘yicha</w:t>
            </w:r>
            <w:proofErr w:type="spellEnd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ru-RU"/>
                <w14:ligatures w14:val="none"/>
              </w:rPr>
              <w:t xml:space="preserve"> </w:t>
            </w:r>
            <w:proofErr w:type="spellStart"/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ru-RU"/>
                <w14:ligatures w14:val="none"/>
              </w:rPr>
              <w:t>foyda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8273E2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A4A60D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2 059 243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8331B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4 382 451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17100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5 399 064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CE8826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52D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5 474 252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4A0F11" w14:textId="77777777" w:rsidR="00CE52D8" w:rsidRPr="00CE52D8" w:rsidRDefault="00CE52D8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E06CAD9" w14:textId="245DE07E" w:rsidR="00FE5202" w:rsidRPr="00FE5202" w:rsidRDefault="00FE5202" w:rsidP="00187F2F">
      <w:pPr>
        <w:jc w:val="both"/>
        <w:rPr>
          <w:i/>
          <w:iCs/>
          <w:sz w:val="22"/>
          <w:szCs w:val="22"/>
          <w:lang w:val="en-US"/>
        </w:rPr>
        <w:sectPr w:rsidR="00FE5202" w:rsidRPr="00FE5202" w:rsidSect="00936406">
          <w:pgSz w:w="16838" w:h="11906" w:orient="landscape"/>
          <w:pgMar w:top="864" w:right="1440" w:bottom="864" w:left="720" w:header="1008" w:footer="720" w:gutter="0"/>
          <w:cols w:space="708"/>
          <w:docGrid w:linePitch="360"/>
        </w:sectPr>
      </w:pPr>
    </w:p>
    <w:p w14:paraId="09362711" w14:textId="6668CFF3" w:rsidR="00DD0F93" w:rsidRDefault="00083D4B" w:rsidP="00187F2F">
      <w:pPr>
        <w:jc w:val="both"/>
        <w:rPr>
          <w:i/>
          <w:iCs/>
          <w:sz w:val="22"/>
          <w:szCs w:val="22"/>
          <w:lang w:val="en-US"/>
        </w:rPr>
      </w:pPr>
      <w:r w:rsidRPr="00083D4B">
        <w:rPr>
          <w:i/>
          <w:iCs/>
          <w:sz w:val="22"/>
          <w:szCs w:val="22"/>
          <w:lang w:val="en-US"/>
        </w:rPr>
        <w:lastRenderedPageBreak/>
        <w:t xml:space="preserve">2-jadval. 2026 </w:t>
      </w:r>
      <w:proofErr w:type="spellStart"/>
      <w:r w:rsidRPr="00083D4B">
        <w:rPr>
          <w:i/>
          <w:iCs/>
          <w:sz w:val="22"/>
          <w:szCs w:val="22"/>
          <w:lang w:val="en-US"/>
        </w:rPr>
        <w:t>yil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83D4B">
        <w:rPr>
          <w:i/>
          <w:iCs/>
          <w:sz w:val="22"/>
          <w:szCs w:val="22"/>
          <w:lang w:val="en-US"/>
        </w:rPr>
        <w:t>choraklari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83D4B">
        <w:rPr>
          <w:i/>
          <w:iCs/>
          <w:sz w:val="22"/>
          <w:szCs w:val="22"/>
          <w:lang w:val="en-US"/>
        </w:rPr>
        <w:t>hamda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2027–2028 </w:t>
      </w:r>
      <w:proofErr w:type="spellStart"/>
      <w:r w:rsidRPr="00083D4B">
        <w:rPr>
          <w:i/>
          <w:iCs/>
          <w:sz w:val="22"/>
          <w:szCs w:val="22"/>
          <w:lang w:val="en-US"/>
        </w:rPr>
        <w:t>yillar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83D4B">
        <w:rPr>
          <w:i/>
          <w:iCs/>
          <w:sz w:val="22"/>
          <w:szCs w:val="22"/>
          <w:lang w:val="en-US"/>
        </w:rPr>
        <w:t>uchun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83D4B">
        <w:rPr>
          <w:i/>
          <w:iCs/>
          <w:sz w:val="22"/>
          <w:szCs w:val="22"/>
          <w:lang w:val="en-US"/>
        </w:rPr>
        <w:t>rejalashtirilgan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83D4B">
        <w:rPr>
          <w:i/>
          <w:iCs/>
          <w:sz w:val="22"/>
          <w:szCs w:val="22"/>
          <w:lang w:val="en-US"/>
        </w:rPr>
        <w:t>foyda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83D4B">
        <w:rPr>
          <w:i/>
          <w:iCs/>
          <w:sz w:val="22"/>
          <w:szCs w:val="22"/>
          <w:lang w:val="en-US"/>
        </w:rPr>
        <w:t>yoki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83D4B">
        <w:rPr>
          <w:i/>
          <w:iCs/>
          <w:sz w:val="22"/>
          <w:szCs w:val="22"/>
          <w:lang w:val="en-US"/>
        </w:rPr>
        <w:t>zarar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83D4B">
        <w:rPr>
          <w:i/>
          <w:iCs/>
          <w:sz w:val="22"/>
          <w:szCs w:val="22"/>
          <w:lang w:val="en-US"/>
        </w:rPr>
        <w:t>to‘g‘risidagi</w:t>
      </w:r>
      <w:proofErr w:type="spellEnd"/>
      <w:r w:rsidRPr="00083D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83D4B">
        <w:rPr>
          <w:i/>
          <w:iCs/>
          <w:sz w:val="22"/>
          <w:szCs w:val="22"/>
          <w:lang w:val="en-US"/>
        </w:rPr>
        <w:t>hisobot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r w:rsidRPr="00083D4B">
        <w:rPr>
          <w:i/>
          <w:iCs/>
          <w:sz w:val="22"/>
          <w:szCs w:val="22"/>
          <w:lang w:val="en-US"/>
        </w:rPr>
        <w:t xml:space="preserve">(ming </w:t>
      </w:r>
      <w:proofErr w:type="spellStart"/>
      <w:r w:rsidRPr="00083D4B">
        <w:rPr>
          <w:i/>
          <w:iCs/>
          <w:sz w:val="22"/>
          <w:szCs w:val="22"/>
          <w:lang w:val="en-US"/>
        </w:rPr>
        <w:t>so‘mda</w:t>
      </w:r>
      <w:proofErr w:type="spellEnd"/>
      <w:r w:rsidRPr="00083D4B">
        <w:rPr>
          <w:i/>
          <w:iCs/>
          <w:sz w:val="22"/>
          <w:szCs w:val="22"/>
          <w:lang w:val="en-US"/>
        </w:rPr>
        <w:t>)</w:t>
      </w:r>
    </w:p>
    <w:tbl>
      <w:tblPr>
        <w:tblW w:w="15460" w:type="dxa"/>
        <w:jc w:val="center"/>
        <w:tblLook w:val="04A0" w:firstRow="1" w:lastRow="0" w:firstColumn="1" w:lastColumn="0" w:noHBand="0" w:noVBand="1"/>
      </w:tblPr>
      <w:tblGrid>
        <w:gridCol w:w="3542"/>
        <w:gridCol w:w="1982"/>
        <w:gridCol w:w="1982"/>
        <w:gridCol w:w="1982"/>
        <w:gridCol w:w="1982"/>
        <w:gridCol w:w="1995"/>
        <w:gridCol w:w="1995"/>
      </w:tblGrid>
      <w:tr w:rsidR="006958C5" w:rsidRPr="006958C5" w14:paraId="7951BE6B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2A5461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F3F92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I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chorak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A97CC5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II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chorak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246F3B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III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chorak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CBDFDC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IV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chorak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57C1F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2027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B88EF9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2028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</w:tr>
      <w:tr w:rsidR="006958C5" w:rsidRPr="006958C5" w14:paraId="5D23236E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03188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Daromadlar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D04D5B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8 930 000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3467E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8 930 000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82426A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10 430 000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3A92E8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14 930 000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22A32C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48 470 000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DAC778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54 455 000</w:t>
            </w:r>
          </w:p>
        </w:tc>
      </w:tr>
      <w:tr w:rsidR="006958C5" w:rsidRPr="006958C5" w14:paraId="2E0D3272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130ED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Xizmatlar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ko‘rsatishdan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olingan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daromadlar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(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QQSsiz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2C82A6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7 500 000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9D1DE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7 500 000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901915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9 000 000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1EF406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13 500 000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84694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42 750 000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C73371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48 735 000</w:t>
            </w:r>
          </w:p>
        </w:tc>
      </w:tr>
      <w:tr w:rsidR="006958C5" w:rsidRPr="006958C5" w14:paraId="1B799C45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5025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Depozitlar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bo‘yicha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foiz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daromadlari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470BDD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1 430 000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9ECB5E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1 430 000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ECA3D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1 430 000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55A4DA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1 430 000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A218CF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5 720 000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9EA05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5 720 000</w:t>
            </w:r>
          </w:p>
        </w:tc>
      </w:tr>
      <w:tr w:rsidR="006958C5" w:rsidRPr="006958C5" w14:paraId="688FD45C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6CD05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Umumiy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va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ma’muriy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8097AF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(8 164 711)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47C967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(8 329 327)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062A11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(9 579 449)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88AA1D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(11 689 588)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F2FDE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(41 774 906)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02E81F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(47 623 393)</w:t>
            </w:r>
          </w:p>
        </w:tc>
      </w:tr>
      <w:tr w:rsidR="006958C5" w:rsidRPr="006958C5" w14:paraId="478653E1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D2CB39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Xodimlar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bilan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bog‘liq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CB48EF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(7 636 938)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B9E326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(7 851 554)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4BF8FA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(9 001 676)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9B764D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(11 211 815)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161587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(40 700 262)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44C6AA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(46 398 298)</w:t>
            </w:r>
          </w:p>
        </w:tc>
      </w:tr>
      <w:tr w:rsidR="006958C5" w:rsidRPr="006958C5" w14:paraId="099ED13E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4CBCC7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Ma’muriy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F2D03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(196 523)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29E6F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(196 523)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8E01D9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(196 523)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E9A831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(196 523)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E628C8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(896 145)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B75758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(1 021 605)</w:t>
            </w:r>
          </w:p>
        </w:tc>
      </w:tr>
      <w:tr w:rsidR="006958C5" w:rsidRPr="006958C5" w14:paraId="28A73817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CDFE2F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Marketing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xarajatlari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9D0F90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(331 250)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6AF3E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(281 250)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1B0696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(381 250)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D86809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(281 250)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1BD5F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(178 500)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EB72FE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(203 490)</w:t>
            </w:r>
          </w:p>
        </w:tc>
      </w:tr>
      <w:tr w:rsidR="006958C5" w:rsidRPr="006958C5" w14:paraId="4C209886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1F9E9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Boshqa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operatsion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134D8A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(69 025)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925C55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(94 025)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ED015F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(69 025)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5A77D9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(69 025)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B48D9C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(343 254)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A961FB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(391 310)</w:t>
            </w:r>
          </w:p>
        </w:tc>
      </w:tr>
      <w:tr w:rsidR="006958C5" w:rsidRPr="006958C5" w14:paraId="4CDEF490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882B51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Tashqi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konsultantlar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xizmatlari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F285B7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00754D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A0F12E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511BE5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A80427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B3FC3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</w:tr>
      <w:tr w:rsidR="006958C5" w:rsidRPr="006958C5" w14:paraId="422A221D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590F75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Audit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xizmatlari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B2B880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5CB46E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(25 000)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82C70F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1B8840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46FE7A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(28 500)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9D78A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(32 490)</w:t>
            </w:r>
          </w:p>
        </w:tc>
      </w:tr>
      <w:tr w:rsidR="006958C5" w:rsidRPr="006958C5" w14:paraId="4FDA18A7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6B9A0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Boshqa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00390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(69 025)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97EC59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(69 025)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52FE7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(69 025)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F8861A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(69 025)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3D64BD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(314 754)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4EA9EF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(358 820)</w:t>
            </w:r>
          </w:p>
        </w:tc>
      </w:tr>
      <w:tr w:rsidR="006958C5" w:rsidRPr="006958C5" w14:paraId="5F72090F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F0AEE8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72FE3B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8FF25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5052A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7F140E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311295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A2D27D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6958C5" w:rsidRPr="006958C5" w14:paraId="4BD2BBC9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D263D5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Soliqdan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oldingi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foyda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4CC4FD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696 264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2DD2E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506 648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00120D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781 526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C1506B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3 171 387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36EE98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6 351 840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6BE8E7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6 440 297</w:t>
            </w:r>
          </w:p>
        </w:tc>
      </w:tr>
      <w:tr w:rsidR="006958C5" w:rsidRPr="006958C5" w14:paraId="04CDEB8F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7AEE00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0969FC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33EFA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7D5398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FCF98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FCE3D6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BD936E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6958C5" w:rsidRPr="006958C5" w14:paraId="3F4CCDEE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D28585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Foyda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solig‘i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bo‘yicha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591E7A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(104 440)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F2FC2B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(75 997)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C0F34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(117 229)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410B90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(475 708)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654BF6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(952 776)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1FDC21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(966 045)</w:t>
            </w:r>
          </w:p>
        </w:tc>
      </w:tr>
      <w:tr w:rsidR="006958C5" w:rsidRPr="006958C5" w14:paraId="4EF38703" w14:textId="77777777" w:rsidTr="006958C5">
        <w:trPr>
          <w:trHeight w:val="465"/>
          <w:jc w:val="center"/>
        </w:trPr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29812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fr-FR" w:eastAsia="ru-RU"/>
                <w14:ligatures w14:val="none"/>
              </w:rPr>
            </w:pP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fr-FR" w:eastAsia="ru-RU"/>
                <w14:ligatures w14:val="none"/>
              </w:rPr>
              <w:t>Yil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fr-FR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fr-FR" w:eastAsia="ru-RU"/>
                <w14:ligatures w14:val="none"/>
              </w:rPr>
              <w:t>yakuni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fr-FR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fr-FR" w:eastAsia="ru-RU"/>
                <w14:ligatures w14:val="none"/>
              </w:rPr>
              <w:t>bo‘yicha</w:t>
            </w:r>
            <w:proofErr w:type="spellEnd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fr-FR" w:eastAsia="ru-RU"/>
                <w14:ligatures w14:val="none"/>
              </w:rPr>
              <w:t xml:space="preserve"> </w:t>
            </w:r>
            <w:proofErr w:type="spellStart"/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fr-FR" w:eastAsia="ru-RU"/>
                <w14:ligatures w14:val="none"/>
              </w:rPr>
              <w:t>foyda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4BDE5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591 824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9D025A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430 651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6FF542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664 297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20D884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2 695 679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1F1D63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5 399 064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B74C35" w14:textId="77777777" w:rsidR="006958C5" w:rsidRPr="006958C5" w:rsidRDefault="006958C5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958C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5 474 252</w:t>
            </w:r>
          </w:p>
        </w:tc>
      </w:tr>
    </w:tbl>
    <w:p w14:paraId="3839996E" w14:textId="77777777" w:rsidR="00F939F8" w:rsidRPr="00A11ABA" w:rsidRDefault="00F939F8" w:rsidP="00187F2F">
      <w:pPr>
        <w:jc w:val="both"/>
        <w:sectPr w:rsidR="00F939F8" w:rsidRPr="00A11ABA" w:rsidSect="001C4A86">
          <w:headerReference w:type="default" r:id="rId19"/>
          <w:type w:val="nextColumn"/>
          <w:pgSz w:w="16838" w:h="11906" w:orient="landscape"/>
          <w:pgMar w:top="1440" w:right="864" w:bottom="720" w:left="864" w:header="0" w:footer="576" w:gutter="0"/>
          <w:cols w:space="708"/>
          <w:docGrid w:linePitch="360"/>
        </w:sectPr>
      </w:pPr>
    </w:p>
    <w:p w14:paraId="7614F57C" w14:textId="16B97A0B" w:rsidR="002A6591" w:rsidRDefault="00986A94" w:rsidP="00187F2F">
      <w:pPr>
        <w:jc w:val="both"/>
        <w:rPr>
          <w:i/>
          <w:iCs/>
          <w:sz w:val="22"/>
          <w:szCs w:val="22"/>
          <w:lang w:val="en-US"/>
        </w:rPr>
      </w:pPr>
      <w:r w:rsidRPr="00986A94">
        <w:rPr>
          <w:i/>
          <w:iCs/>
          <w:sz w:val="22"/>
          <w:szCs w:val="22"/>
          <w:lang w:val="en-US"/>
        </w:rPr>
        <w:lastRenderedPageBreak/>
        <w:t xml:space="preserve">3-jadval. 2026–2028 </w:t>
      </w:r>
      <w:proofErr w:type="spellStart"/>
      <w:r w:rsidRPr="00986A94">
        <w:rPr>
          <w:i/>
          <w:iCs/>
          <w:sz w:val="22"/>
          <w:szCs w:val="22"/>
          <w:lang w:val="en-US"/>
        </w:rPr>
        <w:t>yillar</w:t>
      </w:r>
      <w:proofErr w:type="spellEnd"/>
      <w:r w:rsidRPr="00986A94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986A94">
        <w:rPr>
          <w:i/>
          <w:iCs/>
          <w:sz w:val="22"/>
          <w:szCs w:val="22"/>
          <w:lang w:val="en-US"/>
        </w:rPr>
        <w:t>uchun</w:t>
      </w:r>
      <w:proofErr w:type="spellEnd"/>
      <w:r w:rsidRPr="00986A94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986A94">
        <w:rPr>
          <w:i/>
          <w:iCs/>
          <w:sz w:val="22"/>
          <w:szCs w:val="22"/>
          <w:lang w:val="en-US"/>
        </w:rPr>
        <w:t>rejalashtirilgan</w:t>
      </w:r>
      <w:proofErr w:type="spellEnd"/>
      <w:r w:rsidRPr="00986A94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986A94">
        <w:rPr>
          <w:i/>
          <w:iCs/>
          <w:sz w:val="22"/>
          <w:szCs w:val="22"/>
          <w:lang w:val="en-US"/>
        </w:rPr>
        <w:t>moliyaviy</w:t>
      </w:r>
      <w:proofErr w:type="spellEnd"/>
      <w:r w:rsidRPr="00986A94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986A94">
        <w:rPr>
          <w:i/>
          <w:iCs/>
          <w:sz w:val="22"/>
          <w:szCs w:val="22"/>
          <w:lang w:val="en-US"/>
        </w:rPr>
        <w:t>holat</w:t>
      </w:r>
      <w:proofErr w:type="spellEnd"/>
      <w:r w:rsidRPr="00986A94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986A94">
        <w:rPr>
          <w:i/>
          <w:iCs/>
          <w:sz w:val="22"/>
          <w:szCs w:val="22"/>
          <w:lang w:val="en-US"/>
        </w:rPr>
        <w:t>to‘g‘risidagi</w:t>
      </w:r>
      <w:proofErr w:type="spellEnd"/>
      <w:r w:rsidRPr="00986A94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986A94">
        <w:rPr>
          <w:i/>
          <w:iCs/>
          <w:sz w:val="22"/>
          <w:szCs w:val="22"/>
          <w:lang w:val="en-US"/>
        </w:rPr>
        <w:t>hisobot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r w:rsidRPr="00986A94">
        <w:rPr>
          <w:i/>
          <w:iCs/>
          <w:sz w:val="22"/>
          <w:szCs w:val="22"/>
          <w:lang w:val="en-US"/>
        </w:rPr>
        <w:t xml:space="preserve">(ming </w:t>
      </w:r>
      <w:proofErr w:type="spellStart"/>
      <w:r w:rsidRPr="00986A94">
        <w:rPr>
          <w:i/>
          <w:iCs/>
          <w:sz w:val="22"/>
          <w:szCs w:val="22"/>
          <w:lang w:val="en-US"/>
        </w:rPr>
        <w:t>so‘mda</w:t>
      </w:r>
      <w:proofErr w:type="spellEnd"/>
      <w:r w:rsidRPr="00986A94">
        <w:rPr>
          <w:i/>
          <w:iCs/>
          <w:sz w:val="22"/>
          <w:szCs w:val="22"/>
          <w:lang w:val="en-US"/>
        </w:rPr>
        <w:t>)</w:t>
      </w:r>
    </w:p>
    <w:tbl>
      <w:tblPr>
        <w:tblW w:w="14880" w:type="dxa"/>
        <w:tblLook w:val="04A0" w:firstRow="1" w:lastRow="0" w:firstColumn="1" w:lastColumn="0" w:noHBand="0" w:noVBand="1"/>
      </w:tblPr>
      <w:tblGrid>
        <w:gridCol w:w="4401"/>
        <w:gridCol w:w="1220"/>
        <w:gridCol w:w="1939"/>
        <w:gridCol w:w="1939"/>
        <w:gridCol w:w="1939"/>
        <w:gridCol w:w="1948"/>
        <w:gridCol w:w="1494"/>
      </w:tblGrid>
      <w:tr w:rsidR="00986A94" w:rsidRPr="00986A94" w14:paraId="14B007C7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62E88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7EA92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Izoh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2B320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2025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31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dekabr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prognoz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2B049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2026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31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dekabr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5D059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2027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31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dekabr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ABD2F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2028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31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dekabr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C9EDA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2025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prognoziga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nisbatan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%</w:t>
            </w:r>
          </w:p>
        </w:tc>
      </w:tr>
      <w:tr w:rsidR="00986A94" w:rsidRPr="00986A94" w14:paraId="41FD99D7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270F6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Aktivlar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87699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E9B68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0BD3C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C91DE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8C732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2A189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986A94" w:rsidRPr="00986A94" w14:paraId="34AB27F3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F75BD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Uzoq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muddatli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aktivlar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8AA74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3F87B0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453650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4190E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61A339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BF945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986A94" w:rsidRPr="00986A94" w14:paraId="459FBA65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28544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Asosiy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vositalar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3691D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86DC9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101 415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C8AE99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150 445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DEEA17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120 356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C74B4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96 285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9F8AE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148%</w:t>
            </w:r>
          </w:p>
        </w:tc>
      </w:tr>
      <w:tr w:rsidR="00986A94" w:rsidRPr="00986A94" w14:paraId="011CFB59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BE9AA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Jami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uzoq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muddatli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aktivlar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407420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B3DFF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101 415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A3052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150 445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0A8D60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120 356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DE89A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96 285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535CD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148%</w:t>
            </w:r>
          </w:p>
        </w:tc>
      </w:tr>
      <w:tr w:rsidR="00986A94" w:rsidRPr="00986A94" w14:paraId="4EE95AE6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19EA9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Qisqa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muddatli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aktivlar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48D48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0F2C8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2CABF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CEB41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DEE1F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90A3D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986A94" w:rsidRPr="00986A94" w14:paraId="14C9B852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50F87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Tovar-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moddiy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zaxiralar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85E3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24642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15 745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2276F8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12 653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3AE36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11 388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33DCEA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10 249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AEAA58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80%</w:t>
            </w:r>
          </w:p>
        </w:tc>
      </w:tr>
      <w:tr w:rsidR="00986A94" w:rsidRPr="00986A94" w14:paraId="0A84B72B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B0DB8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Savdo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va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boshqa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debitorlik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qarzdorligi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E2689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D2BD2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8 464 237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AEAED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5 404 271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77069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43979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1AFDB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64%</w:t>
            </w:r>
          </w:p>
        </w:tc>
      </w:tr>
      <w:tr w:rsidR="00986A94" w:rsidRPr="00986A94" w14:paraId="7E832674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73A3F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Pul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mablag‘lari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va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ularning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ekvivalentlari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672A08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C437D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12 687 794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9E2EA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18 302 298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6FD14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26 906 843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BD1F49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30 154 755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6602B8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144%</w:t>
            </w:r>
          </w:p>
        </w:tc>
      </w:tr>
      <w:tr w:rsidR="00986A94" w:rsidRPr="00986A94" w14:paraId="0A407DFC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6739A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Bank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depozitlari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1AE1A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50A448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30 000 000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BB308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30 000 000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40903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30 000 000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EA6A0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30 000 000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F2374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</w:tr>
      <w:tr w:rsidR="00986A94" w:rsidRPr="00986A94" w14:paraId="774BFA7D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2DED8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Jami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qisqa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muddatli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aktivlar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FD809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3A53E8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51 167 776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B1B03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53 719 222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C20C0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56 918 230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53E4B9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60 165 004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7A5CE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105%</w:t>
            </w:r>
          </w:p>
        </w:tc>
      </w:tr>
      <w:tr w:rsidR="00986A94" w:rsidRPr="00986A94" w14:paraId="5A1B0045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D57A0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Jami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aktivlar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B8539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6C706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51 269 191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21B6A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53 869 667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69E3B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57 038 586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51A74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60 261 289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8BAA90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105%</w:t>
            </w:r>
          </w:p>
        </w:tc>
      </w:tr>
      <w:tr w:rsidR="00986A94" w:rsidRPr="00986A94" w14:paraId="30725C37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E64C7A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10D65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FC72C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CCBAC0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252BE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11C95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6687B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986A94" w:rsidRPr="00986A94" w14:paraId="3575FD29" w14:textId="77777777" w:rsidTr="007357D2">
        <w:trPr>
          <w:trHeight w:val="439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487BC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Kapital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va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majburiyatlar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C24EC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55D47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C4590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9766A9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4A3F6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704E3A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986A94" w:rsidRPr="00986A94" w14:paraId="1B70EC29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AD7D9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Kapital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B9127A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06CAB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9C3DE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FEA15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7FDD0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4EE9E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986A94" w:rsidRPr="00986A94" w14:paraId="2349F4EB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20AA2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Aksiyadorlik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kapitali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2D4C8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DE8CA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31 800 000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C6847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31 800 000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D479B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31 800 000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4E02A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31 800 000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C96C3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100%</w:t>
            </w:r>
          </w:p>
        </w:tc>
      </w:tr>
      <w:tr w:rsidR="00986A94" w:rsidRPr="00986A94" w14:paraId="3CA39BC4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459AE9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Zaxira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fondi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54B7A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1782A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2 821 161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FBFEA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2 965 308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646F1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3 272 080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06577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3 542 033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572E9A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105%</w:t>
            </w:r>
          </w:p>
        </w:tc>
      </w:tr>
      <w:tr w:rsidR="00986A94" w:rsidRPr="00986A94" w14:paraId="4CFFD747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9B9587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Taqsimlanmagan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foyda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C4486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19F0FA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15 513 530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3EA00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16 440 189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8F0EE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18 412 292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3AA6C0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20 841 871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1C0BD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106%</w:t>
            </w:r>
          </w:p>
        </w:tc>
      </w:tr>
      <w:tr w:rsidR="00986A94" w:rsidRPr="00986A94" w14:paraId="19B5195E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F2AF4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Jami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kapital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3A6978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ECE90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50 134 691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B563F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51 205 497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CA2A6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53 484 372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C928C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56 183 903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2F1E9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102%</w:t>
            </w:r>
          </w:p>
        </w:tc>
      </w:tr>
      <w:tr w:rsidR="00986A94" w:rsidRPr="00986A94" w14:paraId="17C10F05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DDD6F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Qisqa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muddatli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majburiyatlar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8DEBF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A37D0A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00B595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4303D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F86DA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94AD17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986A94" w:rsidRPr="00986A94" w14:paraId="29086BC1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69E71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Savdo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kreditorlik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qarzdorligi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D43B7F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FB498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42 500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41C54D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3ABFF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E41C69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22C5B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0%</w:t>
            </w:r>
          </w:p>
        </w:tc>
      </w:tr>
      <w:tr w:rsidR="00986A94" w:rsidRPr="00986A94" w14:paraId="30A773DD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1A964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Soliq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majburiyatlari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038FA8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AB21E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1 092 000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3FACB3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2 664 170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D12174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3 554 215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FD0B20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4 077 385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A0960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244%</w:t>
            </w:r>
          </w:p>
        </w:tc>
      </w:tr>
      <w:tr w:rsidR="00986A94" w:rsidRPr="00986A94" w14:paraId="711ED1C3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14B469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Jami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majburiyatlar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9F2CA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C416A2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1 134 500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A52A6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2 664 170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57A9C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3 554 215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9D9C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4 077 385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C4FCB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235%</w:t>
            </w:r>
          </w:p>
        </w:tc>
      </w:tr>
      <w:tr w:rsidR="00986A94" w:rsidRPr="00986A94" w14:paraId="17F97EBE" w14:textId="77777777" w:rsidTr="00986A94">
        <w:trPr>
          <w:trHeight w:val="702"/>
        </w:trPr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622046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Jami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kapital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va</w:t>
            </w:r>
            <w:proofErr w:type="spellEnd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majburiyatlar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7CEFC7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0770AB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51 269 191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7A45FC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53 869 667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DBA3BE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57 038 586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25B00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60 261 288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DDD321" w14:textId="77777777" w:rsidR="00986A94" w:rsidRPr="00986A94" w:rsidRDefault="00986A94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86A9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105%</w:t>
            </w:r>
          </w:p>
        </w:tc>
      </w:tr>
    </w:tbl>
    <w:p w14:paraId="15CDF39A" w14:textId="77777777" w:rsidR="00BF008D" w:rsidRPr="00A11ABA" w:rsidRDefault="00BF008D" w:rsidP="00187F2F">
      <w:pPr>
        <w:jc w:val="both"/>
        <w:rPr>
          <w:i/>
          <w:iCs/>
          <w:sz w:val="22"/>
          <w:szCs w:val="22"/>
        </w:rPr>
        <w:sectPr w:rsidR="00BF008D" w:rsidRPr="00A11ABA" w:rsidSect="00BF008D">
          <w:headerReference w:type="default" r:id="rId20"/>
          <w:type w:val="nextColumn"/>
          <w:pgSz w:w="16838" w:h="11906" w:orient="landscape"/>
          <w:pgMar w:top="864" w:right="1440" w:bottom="709" w:left="720" w:header="432" w:footer="708" w:gutter="0"/>
          <w:cols w:space="708"/>
          <w:docGrid w:linePitch="360"/>
        </w:sectPr>
      </w:pPr>
    </w:p>
    <w:p w14:paraId="6484E18C" w14:textId="77777777" w:rsidR="00BF008D" w:rsidRDefault="00BF008D" w:rsidP="00187F2F">
      <w:pPr>
        <w:jc w:val="both"/>
        <w:rPr>
          <w:i/>
          <w:iCs/>
          <w:sz w:val="22"/>
          <w:szCs w:val="22"/>
        </w:rPr>
      </w:pPr>
    </w:p>
    <w:p w14:paraId="59FC4CB8" w14:textId="18752F29" w:rsidR="00DD25E3" w:rsidRDefault="00E46903" w:rsidP="00187F2F">
      <w:pPr>
        <w:jc w:val="both"/>
        <w:rPr>
          <w:i/>
          <w:iCs/>
          <w:sz w:val="22"/>
          <w:szCs w:val="22"/>
          <w:lang w:val="en-US"/>
        </w:rPr>
      </w:pPr>
      <w:r w:rsidRPr="00E46903">
        <w:rPr>
          <w:i/>
          <w:iCs/>
          <w:sz w:val="22"/>
          <w:szCs w:val="22"/>
          <w:lang w:val="en-US"/>
        </w:rPr>
        <w:t xml:space="preserve">4-jadval. 2026–2028 </w:t>
      </w:r>
      <w:proofErr w:type="spellStart"/>
      <w:r w:rsidRPr="00E46903">
        <w:rPr>
          <w:i/>
          <w:iCs/>
          <w:sz w:val="22"/>
          <w:szCs w:val="22"/>
          <w:lang w:val="en-US"/>
        </w:rPr>
        <w:t>yillar</w:t>
      </w:r>
      <w:proofErr w:type="spellEnd"/>
      <w:r w:rsidRPr="00E4690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E46903">
        <w:rPr>
          <w:i/>
          <w:iCs/>
          <w:sz w:val="22"/>
          <w:szCs w:val="22"/>
          <w:lang w:val="en-US"/>
        </w:rPr>
        <w:t>uchun</w:t>
      </w:r>
      <w:proofErr w:type="spellEnd"/>
      <w:r w:rsidRPr="00E4690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E46903">
        <w:rPr>
          <w:i/>
          <w:iCs/>
          <w:sz w:val="22"/>
          <w:szCs w:val="22"/>
          <w:lang w:val="en-US"/>
        </w:rPr>
        <w:t>rejalashtirilgan</w:t>
      </w:r>
      <w:proofErr w:type="spellEnd"/>
      <w:r w:rsidRPr="00E4690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E46903">
        <w:rPr>
          <w:i/>
          <w:iCs/>
          <w:sz w:val="22"/>
          <w:szCs w:val="22"/>
          <w:lang w:val="en-US"/>
        </w:rPr>
        <w:t>pul</w:t>
      </w:r>
      <w:proofErr w:type="spellEnd"/>
      <w:r w:rsidRPr="00E4690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E46903">
        <w:rPr>
          <w:i/>
          <w:iCs/>
          <w:sz w:val="22"/>
          <w:szCs w:val="22"/>
          <w:lang w:val="en-US"/>
        </w:rPr>
        <w:t>oqimlari</w:t>
      </w:r>
      <w:proofErr w:type="spellEnd"/>
      <w:r w:rsidRPr="00E4690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E46903">
        <w:rPr>
          <w:i/>
          <w:iCs/>
          <w:sz w:val="22"/>
          <w:szCs w:val="22"/>
          <w:lang w:val="en-US"/>
        </w:rPr>
        <w:t>to‘g‘risidagi</w:t>
      </w:r>
      <w:proofErr w:type="spellEnd"/>
      <w:r w:rsidRPr="00E4690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E46903">
        <w:rPr>
          <w:i/>
          <w:iCs/>
          <w:sz w:val="22"/>
          <w:szCs w:val="22"/>
          <w:lang w:val="en-US"/>
        </w:rPr>
        <w:t>hisobot</w:t>
      </w:r>
      <w:proofErr w:type="spellEnd"/>
      <w:r w:rsidR="00AF1FC9">
        <w:rPr>
          <w:i/>
          <w:iCs/>
          <w:sz w:val="22"/>
          <w:szCs w:val="22"/>
          <w:lang w:val="en-US"/>
        </w:rPr>
        <w:t xml:space="preserve"> </w:t>
      </w:r>
      <w:r w:rsidR="00AF1FC9" w:rsidRPr="00AF1FC9">
        <w:rPr>
          <w:i/>
          <w:iCs/>
          <w:sz w:val="22"/>
          <w:szCs w:val="22"/>
          <w:lang w:val="en-US"/>
        </w:rPr>
        <w:t xml:space="preserve">(ming </w:t>
      </w:r>
      <w:proofErr w:type="spellStart"/>
      <w:r w:rsidR="00AF1FC9" w:rsidRPr="00AF1FC9">
        <w:rPr>
          <w:i/>
          <w:iCs/>
          <w:sz w:val="22"/>
          <w:szCs w:val="22"/>
          <w:lang w:val="en-US"/>
        </w:rPr>
        <w:t>so‘mda</w:t>
      </w:r>
      <w:proofErr w:type="spellEnd"/>
      <w:r w:rsidR="00AF1FC9" w:rsidRPr="00AF1FC9">
        <w:rPr>
          <w:i/>
          <w:iCs/>
          <w:sz w:val="22"/>
          <w:szCs w:val="22"/>
          <w:lang w:val="en-US"/>
        </w:rPr>
        <w:t>)</w:t>
      </w:r>
    </w:p>
    <w:tbl>
      <w:tblPr>
        <w:tblW w:w="16018" w:type="dxa"/>
        <w:tblInd w:w="-284" w:type="dxa"/>
        <w:tblLook w:val="04A0" w:firstRow="1" w:lastRow="0" w:firstColumn="1" w:lastColumn="0" w:noHBand="0" w:noVBand="1"/>
      </w:tblPr>
      <w:tblGrid>
        <w:gridCol w:w="6237"/>
        <w:gridCol w:w="2110"/>
        <w:gridCol w:w="2110"/>
        <w:gridCol w:w="2110"/>
        <w:gridCol w:w="2034"/>
        <w:gridCol w:w="1417"/>
      </w:tblGrid>
      <w:tr w:rsidR="00AF1FC9" w:rsidRPr="00AF1FC9" w14:paraId="0498CF32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D75E8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B5104E5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2025 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prognoz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E35A73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2026 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B5C197A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2027 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74A683D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2028 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reja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C8DBD03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2025 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yil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prognoziga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nisbatan</w:t>
            </w:r>
            <w:proofErr w:type="spellEnd"/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%</w:t>
            </w:r>
          </w:p>
        </w:tc>
      </w:tr>
      <w:tr w:rsidR="00AF1FC9" w:rsidRPr="00AF1FC9" w14:paraId="6CB892AF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15FFE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Operatsion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faoliyat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bo‘yicha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pul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mablag‘lari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tushumi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DDC8145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49 114 991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F58006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47 720 000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E14E63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53 600 000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2D14BB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60 303 200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2525CA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97%</w:t>
            </w:r>
          </w:p>
        </w:tc>
      </w:tr>
      <w:tr w:rsidR="00AF1FC9" w:rsidRPr="00AF1FC9" w14:paraId="52DE91BC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0299F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Xizmatlar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ko‘rsatishdan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tushgan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daromadlar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5A9C840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44 160 000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D74131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42 000 000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0D6360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47 880 000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1AA23D5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54 583 200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72D6091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95%</w:t>
            </w:r>
          </w:p>
        </w:tc>
      </w:tr>
      <w:tr w:rsidR="00AF1FC9" w:rsidRPr="00AF1FC9" w14:paraId="7A4C5222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9CB30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Depozitlar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bo‘yicha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foiz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daromadlari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444CDE0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4 954 991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E9AD141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5 720 000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45AA460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5 720 000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460B0CB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5 720 000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C6B453F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115%</w:t>
            </w:r>
          </w:p>
        </w:tc>
      </w:tr>
      <w:tr w:rsidR="00AF1FC9" w:rsidRPr="00AF1FC9" w14:paraId="22784053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7D0CB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fr-FR" w:eastAsia="ru-RU"/>
                <w14:ligatures w14:val="none"/>
              </w:rPr>
            </w:pPr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fr-FR" w:eastAsia="ru-RU"/>
                <w14:ligatures w14:val="none"/>
              </w:rPr>
              <w:t xml:space="preserve">Pul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fr-FR" w:eastAsia="ru-RU"/>
                <w14:ligatures w14:val="none"/>
              </w:rPr>
              <w:t>mablag‘lari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fr-FR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fr-FR" w:eastAsia="ru-RU"/>
                <w14:ligatures w14:val="none"/>
              </w:rPr>
              <w:t>chiqimi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fr-FR" w:eastAsia="ru-RU"/>
                <w14:ligatures w14:val="none"/>
              </w:rPr>
              <w:t xml:space="preserve">,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fr-FR" w:eastAsia="ru-RU"/>
                <w14:ligatures w14:val="none"/>
              </w:rPr>
              <w:t>jami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A11F20F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(50 842 800)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D7FFC0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(45 165 462)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1F42C1A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(50 399 726)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F4CA49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(57 055 288)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A52B86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89%</w:t>
            </w:r>
          </w:p>
        </w:tc>
      </w:tr>
      <w:tr w:rsidR="00AF1FC9" w:rsidRPr="00AF1FC9" w14:paraId="6F7F25D0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876E2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Umumiy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va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ma’muriy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905A7E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(29 676 452)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907F14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(37 763 076)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0BF59BA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(41 723 906)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7E20C04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(47 565 253)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5F3A7F5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127%</w:t>
            </w:r>
          </w:p>
        </w:tc>
      </w:tr>
      <w:tr w:rsidR="00AF1FC9" w:rsidRPr="00AF1FC9" w14:paraId="1977FE1B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A8529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Xodimlar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bilan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bog‘liq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933659E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(29 029 027)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3CE0B49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(35 701 984)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2939B6D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(40 700 262)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3BE8F5F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(46 398 298)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08F032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123%</w:t>
            </w:r>
          </w:p>
        </w:tc>
      </w:tr>
      <w:tr w:rsidR="00AF1FC9" w:rsidRPr="00AF1FC9" w14:paraId="080F14E2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C019D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Xodimlarning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ish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haqi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3B6B98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(25 583 394)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3F8538D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(31 876 771)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8AA0417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(36 339 519)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D6BC53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(41 427 052)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79A72B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125%</w:t>
            </w:r>
          </w:p>
        </w:tc>
      </w:tr>
      <w:tr w:rsidR="00AF1FC9" w:rsidRPr="00AF1FC9" w14:paraId="4D150DDD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0EA08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Ish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haqi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bilan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bog‘liq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soliqlar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93F1D2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(3 445 633)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54D6E3B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(3 825 213)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68A8ED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(4 360 742)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C96E444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(4 971 246)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3BFB87A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111%</w:t>
            </w:r>
          </w:p>
        </w:tc>
      </w:tr>
      <w:tr w:rsidR="00AF1FC9" w:rsidRPr="00AF1FC9" w14:paraId="6878E07D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1C68E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Ma’muriy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3EB0550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(527 821)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A378BBB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(786 092)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FF84B3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(896 145)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36A655A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(1 021 605)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3BF2EF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149%</w:t>
            </w:r>
          </w:p>
        </w:tc>
      </w:tr>
      <w:tr w:rsidR="00AF1FC9" w:rsidRPr="00AF1FC9" w14:paraId="2F84BB04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90ECE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lastRenderedPageBreak/>
              <w:t xml:space="preserve">Marketing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xarajatlari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DC99DD3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(119 604)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AB868D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(1 275 000)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F9AE95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(127 500)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4F757FA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(145 350)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FF6F0E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1066%</w:t>
            </w:r>
          </w:p>
        </w:tc>
      </w:tr>
      <w:tr w:rsidR="00AF1FC9" w:rsidRPr="00AF1FC9" w14:paraId="7D56476D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74DEA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Boshqa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operatsion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D44CC1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(13 685 032)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3569681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(301 100)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BD887E9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(343 254)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CE2E690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(391 310)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7B3F1F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2%</w:t>
            </w:r>
          </w:p>
        </w:tc>
      </w:tr>
      <w:tr w:rsidR="00AF1FC9" w:rsidRPr="00AF1FC9" w14:paraId="433946B9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F115D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Tashqi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konsultantlar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xizmatlari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14A04D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(13 442 296)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FA9514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DA0C79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C15FD25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29D2FA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0%</w:t>
            </w:r>
          </w:p>
        </w:tc>
      </w:tr>
      <w:tr w:rsidR="00AF1FC9" w:rsidRPr="00AF1FC9" w14:paraId="3314DD5B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AFE21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Audit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xizmatlari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8D3E013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(18 000)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3481990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(25 000)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00968EE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(28 500)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40B2E1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(32 490)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BF4A2C3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139%</w:t>
            </w:r>
          </w:p>
        </w:tc>
      </w:tr>
      <w:tr w:rsidR="00AF1FC9" w:rsidRPr="00AF1FC9" w14:paraId="3C3606FC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CCB5E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Boshqa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xarajatlar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892B0C9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(224 736)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E94EE7B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(276 100)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28DA7E4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(314 754)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F6ED369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(358 820)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B1271B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123%</w:t>
            </w:r>
          </w:p>
        </w:tc>
      </w:tr>
      <w:tr w:rsidR="00AF1FC9" w:rsidRPr="00AF1FC9" w14:paraId="0F9CA1F2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6B2A8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QQS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bo‘yicha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to‘lovlar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EF0D151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(5 416 219)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79AD4B0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(3 750 000)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9DE299F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(4 275 000)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AEF8FC1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(4 873 500)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36AB48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69%</w:t>
            </w:r>
          </w:p>
        </w:tc>
      </w:tr>
      <w:tr w:rsidR="00AF1FC9" w:rsidRPr="00AF1FC9" w14:paraId="3BA1FFCE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D80E8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Foyda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solig‘i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bo‘yicha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to‘lovlar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646FC67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(853 778)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C4DD72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(773 374)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142F36A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(881 646)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0810EF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(1 005 076)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227CAF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91%</w:t>
            </w:r>
          </w:p>
        </w:tc>
      </w:tr>
      <w:tr w:rsidR="00AF1FC9" w:rsidRPr="00AF1FC9" w14:paraId="75C47CB0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F63C4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Dividend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solig‘i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bo‘yicha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to‘lovlar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5033F8E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(1 211 319)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8A9ECE7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(2 577 912)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9F203E0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(3 175 920)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48B9DC9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(3 220 149)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B311A24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213%</w:t>
            </w:r>
          </w:p>
        </w:tc>
      </w:tr>
      <w:tr w:rsidR="00AF1FC9" w:rsidRPr="00AF1FC9" w14:paraId="38E3A930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07330" w14:textId="77777777" w:rsidR="00AF1FC9" w:rsidRPr="00AD0CCE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Qisqa</w:t>
            </w:r>
            <w:proofErr w:type="spellEnd"/>
            <w:r w:rsidRPr="00AD0CCE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muddatli</w:t>
            </w:r>
            <w:proofErr w:type="spellEnd"/>
            <w:r w:rsidRPr="00AD0CCE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aktivlar</w:t>
            </w:r>
            <w:proofErr w:type="spellEnd"/>
            <w:r w:rsidRPr="00AD0CCE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va</w:t>
            </w:r>
            <w:proofErr w:type="spellEnd"/>
            <w:r w:rsidRPr="00AD0CCE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majburiyatlardagi</w:t>
            </w:r>
            <w:proofErr w:type="spellEnd"/>
            <w:r w:rsidRPr="00AD0CCE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o</w:t>
            </w:r>
            <w:r w:rsidRPr="00AD0CCE"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‘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zgarishlar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C7FA6AB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2 370 000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829CAB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2 607 000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6535541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5 404 271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5FA78FB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4FFEAE9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110%</w:t>
            </w:r>
          </w:p>
        </w:tc>
      </w:tr>
      <w:tr w:rsidR="00AF1FC9" w:rsidRPr="00AF1FC9" w14:paraId="43EE9CA5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E674A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Operatsion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faoliyat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bo‘yicha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sof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pul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oqimi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F2D34F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642 191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4567CBE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5 161 538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4FC4CA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8 604 545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E159563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3 247 912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D10ADF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F1FC9" w:rsidRPr="00AF1FC9" w14:paraId="554ADE22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C3D75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Davr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boshidagi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pul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mablag‘lari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va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ularning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ekvivalentlari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ECE9156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12 045 603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5AA764C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12 687 794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789045E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17 849 332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E798448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26 453 877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6D49AFD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F1FC9" w:rsidRPr="00AF1FC9" w14:paraId="78E4A61C" w14:textId="77777777" w:rsidTr="00E5418B">
        <w:trPr>
          <w:trHeight w:val="78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8B2DE" w14:textId="77777777" w:rsidR="00AF1FC9" w:rsidRPr="00AF1FC9" w:rsidRDefault="00AF1FC9" w:rsidP="00187F2F">
            <w:pPr>
              <w:jc w:val="both"/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Davr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oxiridagi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pul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mablag‘lari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va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ularning</w:t>
            </w:r>
            <w:proofErr w:type="spellEnd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F1FC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ekvivalentlari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E32B36E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12 687 794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A1A796B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17 849 332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4B104D1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26 453 877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612A50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FC9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29 701 789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4512AD2" w14:textId="77777777" w:rsidR="00AF1FC9" w:rsidRPr="00AF1FC9" w:rsidRDefault="00AF1FC9" w:rsidP="00187F2F">
            <w:pPr>
              <w:jc w:val="both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530A062A" w14:textId="3E226C64" w:rsidR="00DD25E3" w:rsidRPr="00DD25E3" w:rsidRDefault="00DD25E3" w:rsidP="00187F2F">
      <w:pPr>
        <w:jc w:val="both"/>
        <w:rPr>
          <w:i/>
          <w:iCs/>
          <w:sz w:val="22"/>
          <w:szCs w:val="22"/>
        </w:rPr>
        <w:sectPr w:rsidR="00DD25E3" w:rsidRPr="00DD25E3" w:rsidSect="0078513D">
          <w:pgSz w:w="16838" w:h="11906" w:orient="landscape"/>
          <w:pgMar w:top="864" w:right="1440" w:bottom="864" w:left="720" w:header="432" w:footer="708" w:gutter="0"/>
          <w:cols w:space="708"/>
          <w:docGrid w:linePitch="360"/>
        </w:sectPr>
      </w:pPr>
    </w:p>
    <w:p w14:paraId="28E38E49" w14:textId="2266067A" w:rsidR="00F47138" w:rsidRPr="005012AF" w:rsidRDefault="005012AF" w:rsidP="00187F2F">
      <w:pPr>
        <w:jc w:val="both"/>
        <w:rPr>
          <w:sz w:val="22"/>
          <w:szCs w:val="22"/>
          <w:lang w:val="en-US"/>
        </w:rPr>
      </w:pPr>
      <w:r w:rsidRPr="00AD0CCE">
        <w:rPr>
          <w:i/>
          <w:iCs/>
          <w:sz w:val="20"/>
          <w:szCs w:val="20"/>
          <w:lang w:val="en-US"/>
        </w:rPr>
        <w:lastRenderedPageBreak/>
        <w:t xml:space="preserve">5-jadval. </w:t>
      </w:r>
      <w:r w:rsidRPr="005012AF">
        <w:rPr>
          <w:i/>
          <w:iCs/>
          <w:sz w:val="20"/>
          <w:szCs w:val="20"/>
          <w:lang w:val="en-US"/>
        </w:rPr>
        <w:t xml:space="preserve">2026–2028 </w:t>
      </w:r>
      <w:proofErr w:type="spellStart"/>
      <w:r w:rsidRPr="005012AF">
        <w:rPr>
          <w:i/>
          <w:iCs/>
          <w:sz w:val="20"/>
          <w:szCs w:val="20"/>
          <w:lang w:val="en-US"/>
        </w:rPr>
        <w:t>yillar</w:t>
      </w:r>
      <w:proofErr w:type="spellEnd"/>
      <w:r w:rsidRPr="005012A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012AF">
        <w:rPr>
          <w:i/>
          <w:iCs/>
          <w:sz w:val="20"/>
          <w:szCs w:val="20"/>
          <w:lang w:val="en-US"/>
        </w:rPr>
        <w:t>uchun</w:t>
      </w:r>
      <w:proofErr w:type="spellEnd"/>
      <w:r w:rsidRPr="005012A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012AF">
        <w:rPr>
          <w:i/>
          <w:iCs/>
          <w:sz w:val="20"/>
          <w:szCs w:val="20"/>
          <w:lang w:val="en-US"/>
        </w:rPr>
        <w:t>choraklar</w:t>
      </w:r>
      <w:proofErr w:type="spellEnd"/>
      <w:r w:rsidRPr="005012A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012AF">
        <w:rPr>
          <w:i/>
          <w:iCs/>
          <w:sz w:val="20"/>
          <w:szCs w:val="20"/>
          <w:lang w:val="en-US"/>
        </w:rPr>
        <w:t>kesimida</w:t>
      </w:r>
      <w:proofErr w:type="spellEnd"/>
      <w:r w:rsidRPr="005012A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012AF">
        <w:rPr>
          <w:i/>
          <w:iCs/>
          <w:sz w:val="20"/>
          <w:szCs w:val="20"/>
          <w:lang w:val="en-US"/>
        </w:rPr>
        <w:t>rejalashtirilgan</w:t>
      </w:r>
      <w:proofErr w:type="spellEnd"/>
      <w:r w:rsidRPr="005012A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012AF">
        <w:rPr>
          <w:i/>
          <w:iCs/>
          <w:sz w:val="20"/>
          <w:szCs w:val="20"/>
          <w:lang w:val="en-US"/>
        </w:rPr>
        <w:t>pul</w:t>
      </w:r>
      <w:proofErr w:type="spellEnd"/>
      <w:r w:rsidRPr="005012A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012AF">
        <w:rPr>
          <w:i/>
          <w:iCs/>
          <w:sz w:val="20"/>
          <w:szCs w:val="20"/>
          <w:lang w:val="en-US"/>
        </w:rPr>
        <w:t>oqimlari</w:t>
      </w:r>
      <w:proofErr w:type="spellEnd"/>
      <w:r w:rsidRPr="005012A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012AF">
        <w:rPr>
          <w:i/>
          <w:iCs/>
          <w:sz w:val="20"/>
          <w:szCs w:val="20"/>
          <w:lang w:val="en-US"/>
        </w:rPr>
        <w:t>to‘g‘risidagi</w:t>
      </w:r>
      <w:proofErr w:type="spellEnd"/>
      <w:r w:rsidRPr="005012A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012AF">
        <w:rPr>
          <w:i/>
          <w:iCs/>
          <w:sz w:val="20"/>
          <w:szCs w:val="20"/>
          <w:lang w:val="en-US"/>
        </w:rPr>
        <w:t>hisobot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r w:rsidRPr="005012AF">
        <w:rPr>
          <w:i/>
          <w:iCs/>
          <w:sz w:val="20"/>
          <w:szCs w:val="20"/>
          <w:lang w:val="en-US"/>
        </w:rPr>
        <w:t xml:space="preserve">(ming </w:t>
      </w:r>
      <w:proofErr w:type="spellStart"/>
      <w:r w:rsidRPr="005012AF">
        <w:rPr>
          <w:i/>
          <w:iCs/>
          <w:sz w:val="20"/>
          <w:szCs w:val="20"/>
          <w:lang w:val="en-US"/>
        </w:rPr>
        <w:t>so‘mda</w:t>
      </w:r>
      <w:proofErr w:type="spellEnd"/>
      <w:r w:rsidRPr="005012AF">
        <w:rPr>
          <w:i/>
          <w:iCs/>
          <w:sz w:val="20"/>
          <w:szCs w:val="20"/>
          <w:lang w:val="en-US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0"/>
        <w:gridCol w:w="1549"/>
        <w:gridCol w:w="1477"/>
        <w:gridCol w:w="1542"/>
        <w:gridCol w:w="1548"/>
        <w:gridCol w:w="1363"/>
        <w:gridCol w:w="1455"/>
      </w:tblGrid>
      <w:tr w:rsidR="000019A4" w:rsidRPr="000019A4" w14:paraId="3F501F30" w14:textId="77777777" w:rsidTr="00DE5E31">
        <w:trPr>
          <w:tblHeader/>
          <w:tblCellSpacing w:w="15" w:type="dxa"/>
        </w:trPr>
        <w:tc>
          <w:tcPr>
            <w:tcW w:w="5355" w:type="dxa"/>
            <w:vAlign w:val="center"/>
            <w:hideMark/>
          </w:tcPr>
          <w:p w14:paraId="5BB06CD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vAlign w:val="center"/>
            <w:hideMark/>
          </w:tcPr>
          <w:p w14:paraId="1A4B3C4F" w14:textId="77777777" w:rsidR="000019A4" w:rsidRPr="000019A4" w:rsidRDefault="000019A4" w:rsidP="00187F2F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chorak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reja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35566E2" w14:textId="77777777" w:rsidR="000019A4" w:rsidRPr="000019A4" w:rsidRDefault="000019A4" w:rsidP="00187F2F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chorak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reja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E58D12F" w14:textId="77777777" w:rsidR="000019A4" w:rsidRPr="000019A4" w:rsidRDefault="000019A4" w:rsidP="00187F2F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chorak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reja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05DACD4" w14:textId="77777777" w:rsidR="000019A4" w:rsidRPr="000019A4" w:rsidRDefault="000019A4" w:rsidP="00187F2F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chorak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reja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4BBEFB3" w14:textId="77777777" w:rsidR="000019A4" w:rsidRPr="000019A4" w:rsidRDefault="000019A4" w:rsidP="00187F2F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2027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yil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reja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410" w:type="dxa"/>
            <w:vAlign w:val="center"/>
            <w:hideMark/>
          </w:tcPr>
          <w:p w14:paraId="58E75FB9" w14:textId="77777777" w:rsidR="000019A4" w:rsidRPr="000019A4" w:rsidRDefault="000019A4" w:rsidP="00187F2F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2028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yil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reja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0019A4" w:rsidRPr="000019A4" w14:paraId="5B73289E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7FC94C4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Operatsion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faoliyat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bo‘yicha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pul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mablag‘lari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tushumi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687F2EF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9 830 000</w:t>
            </w:r>
          </w:p>
        </w:tc>
        <w:tc>
          <w:tcPr>
            <w:tcW w:w="0" w:type="auto"/>
            <w:vAlign w:val="center"/>
            <w:hideMark/>
          </w:tcPr>
          <w:p w14:paraId="723942A5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9 830 000</w:t>
            </w:r>
          </w:p>
        </w:tc>
        <w:tc>
          <w:tcPr>
            <w:tcW w:w="0" w:type="auto"/>
            <w:vAlign w:val="center"/>
            <w:hideMark/>
          </w:tcPr>
          <w:p w14:paraId="19BEA563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11 510 000</w:t>
            </w:r>
          </w:p>
        </w:tc>
        <w:tc>
          <w:tcPr>
            <w:tcW w:w="0" w:type="auto"/>
            <w:vAlign w:val="center"/>
            <w:hideMark/>
          </w:tcPr>
          <w:p w14:paraId="41DB7AB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16 550 000</w:t>
            </w:r>
          </w:p>
        </w:tc>
        <w:tc>
          <w:tcPr>
            <w:tcW w:w="0" w:type="auto"/>
            <w:vAlign w:val="center"/>
            <w:hideMark/>
          </w:tcPr>
          <w:p w14:paraId="1C009235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53 600 000</w:t>
            </w:r>
          </w:p>
        </w:tc>
        <w:tc>
          <w:tcPr>
            <w:tcW w:w="1410" w:type="dxa"/>
            <w:vAlign w:val="center"/>
            <w:hideMark/>
          </w:tcPr>
          <w:p w14:paraId="5CF5C42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60 303 200</w:t>
            </w:r>
          </w:p>
        </w:tc>
      </w:tr>
      <w:tr w:rsidR="000019A4" w:rsidRPr="000019A4" w14:paraId="01E8A05A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6BEA196D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Xizmatlar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ko‘rsatishdan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tushgan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daromadlar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0EDE573F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8 400 000</w:t>
            </w:r>
          </w:p>
        </w:tc>
        <w:tc>
          <w:tcPr>
            <w:tcW w:w="0" w:type="auto"/>
            <w:vAlign w:val="center"/>
            <w:hideMark/>
          </w:tcPr>
          <w:p w14:paraId="02C5CE0D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8 400 000</w:t>
            </w:r>
          </w:p>
        </w:tc>
        <w:tc>
          <w:tcPr>
            <w:tcW w:w="0" w:type="auto"/>
            <w:vAlign w:val="center"/>
            <w:hideMark/>
          </w:tcPr>
          <w:p w14:paraId="797E8B1B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10 080 000</w:t>
            </w:r>
          </w:p>
        </w:tc>
        <w:tc>
          <w:tcPr>
            <w:tcW w:w="0" w:type="auto"/>
            <w:vAlign w:val="center"/>
            <w:hideMark/>
          </w:tcPr>
          <w:p w14:paraId="06AB887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15 120 000</w:t>
            </w:r>
          </w:p>
        </w:tc>
        <w:tc>
          <w:tcPr>
            <w:tcW w:w="0" w:type="auto"/>
            <w:vAlign w:val="center"/>
            <w:hideMark/>
          </w:tcPr>
          <w:p w14:paraId="7D9F1F2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47 880 000</w:t>
            </w:r>
          </w:p>
        </w:tc>
        <w:tc>
          <w:tcPr>
            <w:tcW w:w="1410" w:type="dxa"/>
            <w:vAlign w:val="center"/>
            <w:hideMark/>
          </w:tcPr>
          <w:p w14:paraId="5C7B513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54 583 200</w:t>
            </w:r>
          </w:p>
        </w:tc>
      </w:tr>
      <w:tr w:rsidR="000019A4" w:rsidRPr="000019A4" w14:paraId="0A204321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545C549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Depozitlar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foiz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daromadlari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7526120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1 430 000</w:t>
            </w:r>
          </w:p>
        </w:tc>
        <w:tc>
          <w:tcPr>
            <w:tcW w:w="0" w:type="auto"/>
            <w:vAlign w:val="center"/>
            <w:hideMark/>
          </w:tcPr>
          <w:p w14:paraId="508E79F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1 430 000</w:t>
            </w:r>
          </w:p>
        </w:tc>
        <w:tc>
          <w:tcPr>
            <w:tcW w:w="0" w:type="auto"/>
            <w:vAlign w:val="center"/>
            <w:hideMark/>
          </w:tcPr>
          <w:p w14:paraId="04EA20CC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1 430 000</w:t>
            </w:r>
          </w:p>
        </w:tc>
        <w:tc>
          <w:tcPr>
            <w:tcW w:w="0" w:type="auto"/>
            <w:vAlign w:val="center"/>
            <w:hideMark/>
          </w:tcPr>
          <w:p w14:paraId="24F8F5B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1 430 000</w:t>
            </w:r>
          </w:p>
        </w:tc>
        <w:tc>
          <w:tcPr>
            <w:tcW w:w="0" w:type="auto"/>
            <w:vAlign w:val="center"/>
            <w:hideMark/>
          </w:tcPr>
          <w:p w14:paraId="7DF6815B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5 720 000</w:t>
            </w:r>
          </w:p>
        </w:tc>
        <w:tc>
          <w:tcPr>
            <w:tcW w:w="1410" w:type="dxa"/>
            <w:vAlign w:val="center"/>
            <w:hideMark/>
          </w:tcPr>
          <w:p w14:paraId="74CD7C23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5 720 000</w:t>
            </w:r>
          </w:p>
        </w:tc>
      </w:tr>
      <w:tr w:rsidR="000019A4" w:rsidRPr="000019A4" w14:paraId="71957C2A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12BBF89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fr-FR"/>
              </w:rPr>
            </w:pPr>
            <w:r w:rsidRPr="000019A4">
              <w:rPr>
                <w:b/>
                <w:bCs/>
                <w:sz w:val="22"/>
                <w:szCs w:val="22"/>
                <w:lang w:val="fr-FR"/>
              </w:rPr>
              <w:t xml:space="preserve">Pul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fr-FR"/>
              </w:rPr>
              <w:t>mablag‘lari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fr-FR"/>
              </w:rPr>
              <w:t>chiqimi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fr-FR"/>
              </w:rPr>
              <w:t>jami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503BB9A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(9 088 176)</w:t>
            </w:r>
          </w:p>
        </w:tc>
        <w:tc>
          <w:tcPr>
            <w:tcW w:w="0" w:type="auto"/>
            <w:vAlign w:val="center"/>
            <w:hideMark/>
          </w:tcPr>
          <w:p w14:paraId="1E4D1EFF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(11 802 261)</w:t>
            </w:r>
          </w:p>
        </w:tc>
        <w:tc>
          <w:tcPr>
            <w:tcW w:w="0" w:type="auto"/>
            <w:vAlign w:val="center"/>
            <w:hideMark/>
          </w:tcPr>
          <w:p w14:paraId="0FAAD76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(10 690 703)</w:t>
            </w:r>
          </w:p>
        </w:tc>
        <w:tc>
          <w:tcPr>
            <w:tcW w:w="0" w:type="auto"/>
            <w:vAlign w:val="center"/>
            <w:hideMark/>
          </w:tcPr>
          <w:p w14:paraId="28158DAA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(13 584 321)</w:t>
            </w:r>
          </w:p>
        </w:tc>
        <w:tc>
          <w:tcPr>
            <w:tcW w:w="0" w:type="auto"/>
            <w:vAlign w:val="center"/>
            <w:hideMark/>
          </w:tcPr>
          <w:p w14:paraId="5DE87C0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(50 399 726)</w:t>
            </w:r>
          </w:p>
        </w:tc>
        <w:tc>
          <w:tcPr>
            <w:tcW w:w="1410" w:type="dxa"/>
            <w:vAlign w:val="center"/>
            <w:hideMark/>
          </w:tcPr>
          <w:p w14:paraId="3AEB57D6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(57 055 288)</w:t>
            </w:r>
          </w:p>
        </w:tc>
      </w:tr>
      <w:tr w:rsidR="000019A4" w:rsidRPr="000019A4" w14:paraId="0DA5D47C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0EC945C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Umumiy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ma’muriy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xarajatlar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5A86BA2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(8 164 711)</w:t>
            </w:r>
          </w:p>
        </w:tc>
        <w:tc>
          <w:tcPr>
            <w:tcW w:w="0" w:type="auto"/>
            <w:vAlign w:val="center"/>
            <w:hideMark/>
          </w:tcPr>
          <w:p w14:paraId="7D9F9831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(8 329 327)</w:t>
            </w:r>
          </w:p>
        </w:tc>
        <w:tc>
          <w:tcPr>
            <w:tcW w:w="0" w:type="auto"/>
            <w:vAlign w:val="center"/>
            <w:hideMark/>
          </w:tcPr>
          <w:p w14:paraId="6E9E9AF1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(9 579 449)</w:t>
            </w:r>
          </w:p>
        </w:tc>
        <w:tc>
          <w:tcPr>
            <w:tcW w:w="0" w:type="auto"/>
            <w:vAlign w:val="center"/>
            <w:hideMark/>
          </w:tcPr>
          <w:p w14:paraId="55AAF53A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(11 689 588)</w:t>
            </w:r>
          </w:p>
        </w:tc>
        <w:tc>
          <w:tcPr>
            <w:tcW w:w="0" w:type="auto"/>
            <w:vAlign w:val="center"/>
            <w:hideMark/>
          </w:tcPr>
          <w:p w14:paraId="1A8E9EA5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(41 723 906)</w:t>
            </w:r>
          </w:p>
        </w:tc>
        <w:tc>
          <w:tcPr>
            <w:tcW w:w="1410" w:type="dxa"/>
            <w:vAlign w:val="center"/>
            <w:hideMark/>
          </w:tcPr>
          <w:p w14:paraId="6C68DAFC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(47 565 253)</w:t>
            </w:r>
          </w:p>
        </w:tc>
      </w:tr>
      <w:tr w:rsidR="000019A4" w:rsidRPr="000019A4" w14:paraId="4B16483B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2DD551EB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Xodimlar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bilan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bog‘liq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xarajatlar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6BB4790A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(7 636 938)</w:t>
            </w:r>
          </w:p>
        </w:tc>
        <w:tc>
          <w:tcPr>
            <w:tcW w:w="0" w:type="auto"/>
            <w:vAlign w:val="center"/>
            <w:hideMark/>
          </w:tcPr>
          <w:p w14:paraId="0594583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(7 851 554)</w:t>
            </w:r>
          </w:p>
        </w:tc>
        <w:tc>
          <w:tcPr>
            <w:tcW w:w="0" w:type="auto"/>
            <w:vAlign w:val="center"/>
            <w:hideMark/>
          </w:tcPr>
          <w:p w14:paraId="2708F8E5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(9 001 676)</w:t>
            </w:r>
          </w:p>
        </w:tc>
        <w:tc>
          <w:tcPr>
            <w:tcW w:w="0" w:type="auto"/>
            <w:vAlign w:val="center"/>
            <w:hideMark/>
          </w:tcPr>
          <w:p w14:paraId="1E41248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(11 211 815)</w:t>
            </w:r>
          </w:p>
        </w:tc>
        <w:tc>
          <w:tcPr>
            <w:tcW w:w="0" w:type="auto"/>
            <w:vAlign w:val="center"/>
            <w:hideMark/>
          </w:tcPr>
          <w:p w14:paraId="4423703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(40 700 262)</w:t>
            </w:r>
          </w:p>
        </w:tc>
        <w:tc>
          <w:tcPr>
            <w:tcW w:w="1410" w:type="dxa"/>
            <w:vAlign w:val="center"/>
            <w:hideMark/>
          </w:tcPr>
          <w:p w14:paraId="1E94BCA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(46 398 298)</w:t>
            </w:r>
          </w:p>
        </w:tc>
      </w:tr>
      <w:tr w:rsidR="000019A4" w:rsidRPr="000019A4" w14:paraId="4A009361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30DDD90D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Xodimlarning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ish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haqi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49DC847D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(6 818 695)</w:t>
            </w:r>
          </w:p>
        </w:tc>
        <w:tc>
          <w:tcPr>
            <w:tcW w:w="0" w:type="auto"/>
            <w:vAlign w:val="center"/>
            <w:hideMark/>
          </w:tcPr>
          <w:p w14:paraId="2BD3952A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(7 010 316)</w:t>
            </w:r>
          </w:p>
        </w:tc>
        <w:tc>
          <w:tcPr>
            <w:tcW w:w="0" w:type="auto"/>
            <w:vAlign w:val="center"/>
            <w:hideMark/>
          </w:tcPr>
          <w:p w14:paraId="6F0E395B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(8 037 211)</w:t>
            </w:r>
          </w:p>
        </w:tc>
        <w:tc>
          <w:tcPr>
            <w:tcW w:w="0" w:type="auto"/>
            <w:vAlign w:val="center"/>
            <w:hideMark/>
          </w:tcPr>
          <w:p w14:paraId="0FBB54B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(10 010 549)</w:t>
            </w:r>
          </w:p>
        </w:tc>
        <w:tc>
          <w:tcPr>
            <w:tcW w:w="0" w:type="auto"/>
            <w:vAlign w:val="center"/>
            <w:hideMark/>
          </w:tcPr>
          <w:p w14:paraId="20AEBA1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(36 339 519)</w:t>
            </w:r>
          </w:p>
        </w:tc>
        <w:tc>
          <w:tcPr>
            <w:tcW w:w="1410" w:type="dxa"/>
            <w:vAlign w:val="center"/>
            <w:hideMark/>
          </w:tcPr>
          <w:p w14:paraId="6A25DF9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(41 427 052)</w:t>
            </w:r>
          </w:p>
        </w:tc>
      </w:tr>
      <w:tr w:rsidR="000019A4" w:rsidRPr="000019A4" w14:paraId="7B7FB045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1322C80F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 xml:space="preserve">Ish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haqi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bilan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bog‘liq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soliqlar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3861966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(818 243)</w:t>
            </w:r>
          </w:p>
        </w:tc>
        <w:tc>
          <w:tcPr>
            <w:tcW w:w="0" w:type="auto"/>
            <w:vAlign w:val="center"/>
            <w:hideMark/>
          </w:tcPr>
          <w:p w14:paraId="12D4CF8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(841 238)</w:t>
            </w:r>
          </w:p>
        </w:tc>
        <w:tc>
          <w:tcPr>
            <w:tcW w:w="0" w:type="auto"/>
            <w:vAlign w:val="center"/>
            <w:hideMark/>
          </w:tcPr>
          <w:p w14:paraId="092A5885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(964 465)</w:t>
            </w:r>
          </w:p>
        </w:tc>
        <w:tc>
          <w:tcPr>
            <w:tcW w:w="0" w:type="auto"/>
            <w:vAlign w:val="center"/>
            <w:hideMark/>
          </w:tcPr>
          <w:p w14:paraId="38929E1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(1 201 266)</w:t>
            </w:r>
          </w:p>
        </w:tc>
        <w:tc>
          <w:tcPr>
            <w:tcW w:w="0" w:type="auto"/>
            <w:vAlign w:val="center"/>
            <w:hideMark/>
          </w:tcPr>
          <w:p w14:paraId="6BC6AB0B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(4 360 742)</w:t>
            </w:r>
          </w:p>
        </w:tc>
        <w:tc>
          <w:tcPr>
            <w:tcW w:w="1410" w:type="dxa"/>
            <w:vAlign w:val="center"/>
            <w:hideMark/>
          </w:tcPr>
          <w:p w14:paraId="3F9CC00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(4 971 246)</w:t>
            </w:r>
          </w:p>
        </w:tc>
      </w:tr>
      <w:tr w:rsidR="000019A4" w:rsidRPr="000019A4" w14:paraId="58DE2FF4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6C9A3E33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Ma’muriy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xarajatlar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7451238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(196 523)</w:t>
            </w:r>
          </w:p>
        </w:tc>
        <w:tc>
          <w:tcPr>
            <w:tcW w:w="0" w:type="auto"/>
            <w:vAlign w:val="center"/>
            <w:hideMark/>
          </w:tcPr>
          <w:p w14:paraId="67CD261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(196 523)</w:t>
            </w:r>
          </w:p>
        </w:tc>
        <w:tc>
          <w:tcPr>
            <w:tcW w:w="0" w:type="auto"/>
            <w:vAlign w:val="center"/>
            <w:hideMark/>
          </w:tcPr>
          <w:p w14:paraId="443B532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(196 523)</w:t>
            </w:r>
          </w:p>
        </w:tc>
        <w:tc>
          <w:tcPr>
            <w:tcW w:w="0" w:type="auto"/>
            <w:vAlign w:val="center"/>
            <w:hideMark/>
          </w:tcPr>
          <w:p w14:paraId="32F15F8D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(196 523)</w:t>
            </w:r>
          </w:p>
        </w:tc>
        <w:tc>
          <w:tcPr>
            <w:tcW w:w="0" w:type="auto"/>
            <w:vAlign w:val="center"/>
            <w:hideMark/>
          </w:tcPr>
          <w:p w14:paraId="70EB650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(896 145)</w:t>
            </w:r>
          </w:p>
        </w:tc>
        <w:tc>
          <w:tcPr>
            <w:tcW w:w="1410" w:type="dxa"/>
            <w:vAlign w:val="center"/>
            <w:hideMark/>
          </w:tcPr>
          <w:p w14:paraId="118FE8AF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(1 021 605)</w:t>
            </w:r>
          </w:p>
        </w:tc>
      </w:tr>
      <w:tr w:rsidR="000019A4" w:rsidRPr="000019A4" w14:paraId="5A67EF38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5EE28E3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 xml:space="preserve">Marketing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xarajatlari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3475AC8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(331 250)</w:t>
            </w:r>
          </w:p>
        </w:tc>
        <w:tc>
          <w:tcPr>
            <w:tcW w:w="0" w:type="auto"/>
            <w:vAlign w:val="center"/>
            <w:hideMark/>
          </w:tcPr>
          <w:p w14:paraId="21681F11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(281 250)</w:t>
            </w:r>
          </w:p>
        </w:tc>
        <w:tc>
          <w:tcPr>
            <w:tcW w:w="0" w:type="auto"/>
            <w:vAlign w:val="center"/>
            <w:hideMark/>
          </w:tcPr>
          <w:p w14:paraId="327CA43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(381 250)</w:t>
            </w:r>
          </w:p>
        </w:tc>
        <w:tc>
          <w:tcPr>
            <w:tcW w:w="0" w:type="auto"/>
            <w:vAlign w:val="center"/>
            <w:hideMark/>
          </w:tcPr>
          <w:p w14:paraId="72B4D866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(281 250)</w:t>
            </w:r>
          </w:p>
        </w:tc>
        <w:tc>
          <w:tcPr>
            <w:tcW w:w="0" w:type="auto"/>
            <w:vAlign w:val="center"/>
            <w:hideMark/>
          </w:tcPr>
          <w:p w14:paraId="1EDEBC0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(127 500)</w:t>
            </w:r>
          </w:p>
        </w:tc>
        <w:tc>
          <w:tcPr>
            <w:tcW w:w="1410" w:type="dxa"/>
            <w:vAlign w:val="center"/>
            <w:hideMark/>
          </w:tcPr>
          <w:p w14:paraId="61DF9BC6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(145 350)</w:t>
            </w:r>
          </w:p>
        </w:tc>
      </w:tr>
      <w:tr w:rsidR="000019A4" w:rsidRPr="000019A4" w14:paraId="5073AAF4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60510D96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operatsion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xarajatlar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20830FF5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(69 025)</w:t>
            </w:r>
          </w:p>
        </w:tc>
        <w:tc>
          <w:tcPr>
            <w:tcW w:w="0" w:type="auto"/>
            <w:vAlign w:val="center"/>
            <w:hideMark/>
          </w:tcPr>
          <w:p w14:paraId="5F07E306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(69 025)</w:t>
            </w:r>
          </w:p>
        </w:tc>
        <w:tc>
          <w:tcPr>
            <w:tcW w:w="0" w:type="auto"/>
            <w:vAlign w:val="center"/>
            <w:hideMark/>
          </w:tcPr>
          <w:p w14:paraId="4C9D3FC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(94 025)</w:t>
            </w:r>
          </w:p>
        </w:tc>
        <w:tc>
          <w:tcPr>
            <w:tcW w:w="0" w:type="auto"/>
            <w:vAlign w:val="center"/>
            <w:hideMark/>
          </w:tcPr>
          <w:p w14:paraId="47A4DD5B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(69 025)</w:t>
            </w:r>
          </w:p>
        </w:tc>
        <w:tc>
          <w:tcPr>
            <w:tcW w:w="0" w:type="auto"/>
            <w:vAlign w:val="center"/>
            <w:hideMark/>
          </w:tcPr>
          <w:p w14:paraId="1ACCD603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(343 254)</w:t>
            </w:r>
          </w:p>
        </w:tc>
        <w:tc>
          <w:tcPr>
            <w:tcW w:w="1410" w:type="dxa"/>
            <w:vAlign w:val="center"/>
            <w:hideMark/>
          </w:tcPr>
          <w:p w14:paraId="3F3ADE6C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(391 310)</w:t>
            </w:r>
          </w:p>
        </w:tc>
      </w:tr>
      <w:tr w:rsidR="000019A4" w:rsidRPr="000019A4" w14:paraId="074A3FF4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007224B1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Tashqi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konsultantlar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xizmatlari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35F649C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47A43D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188A86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B069F5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4DD91E1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vAlign w:val="center"/>
            <w:hideMark/>
          </w:tcPr>
          <w:p w14:paraId="13322F3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</w:tr>
      <w:tr w:rsidR="000019A4" w:rsidRPr="000019A4" w14:paraId="3F28057C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4684277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 xml:space="preserve">Audit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xizmatlari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56EBDAEC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13A7AE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B89003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(25 000)</w:t>
            </w:r>
          </w:p>
        </w:tc>
        <w:tc>
          <w:tcPr>
            <w:tcW w:w="0" w:type="auto"/>
            <w:vAlign w:val="center"/>
            <w:hideMark/>
          </w:tcPr>
          <w:p w14:paraId="41D9850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0D1824F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(28 500)</w:t>
            </w:r>
          </w:p>
        </w:tc>
        <w:tc>
          <w:tcPr>
            <w:tcW w:w="1410" w:type="dxa"/>
            <w:vAlign w:val="center"/>
            <w:hideMark/>
          </w:tcPr>
          <w:p w14:paraId="1080FAF3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(32 490)</w:t>
            </w:r>
          </w:p>
        </w:tc>
      </w:tr>
      <w:tr w:rsidR="000019A4" w:rsidRPr="000019A4" w14:paraId="79CFD072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7D672B4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xarajatlar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79F43CB3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(69 025)</w:t>
            </w:r>
          </w:p>
        </w:tc>
        <w:tc>
          <w:tcPr>
            <w:tcW w:w="0" w:type="auto"/>
            <w:vAlign w:val="center"/>
            <w:hideMark/>
          </w:tcPr>
          <w:p w14:paraId="29C98D4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(69 025)</w:t>
            </w:r>
          </w:p>
        </w:tc>
        <w:tc>
          <w:tcPr>
            <w:tcW w:w="0" w:type="auto"/>
            <w:vAlign w:val="center"/>
            <w:hideMark/>
          </w:tcPr>
          <w:p w14:paraId="343C8B3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(69 025)</w:t>
            </w:r>
          </w:p>
        </w:tc>
        <w:tc>
          <w:tcPr>
            <w:tcW w:w="0" w:type="auto"/>
            <w:vAlign w:val="center"/>
            <w:hideMark/>
          </w:tcPr>
          <w:p w14:paraId="11B5BB5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(69 025)</w:t>
            </w:r>
          </w:p>
        </w:tc>
        <w:tc>
          <w:tcPr>
            <w:tcW w:w="0" w:type="auto"/>
            <w:vAlign w:val="center"/>
            <w:hideMark/>
          </w:tcPr>
          <w:p w14:paraId="03DFA8FC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(314 754)</w:t>
            </w:r>
          </w:p>
        </w:tc>
        <w:tc>
          <w:tcPr>
            <w:tcW w:w="1410" w:type="dxa"/>
            <w:vAlign w:val="center"/>
            <w:hideMark/>
          </w:tcPr>
          <w:p w14:paraId="36627283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(358 820)</w:t>
            </w:r>
          </w:p>
        </w:tc>
      </w:tr>
      <w:tr w:rsidR="000019A4" w:rsidRPr="000019A4" w14:paraId="592B0785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347CA2D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 xml:space="preserve">QQS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to‘lovlar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2C80150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(750 000)</w:t>
            </w:r>
          </w:p>
        </w:tc>
        <w:tc>
          <w:tcPr>
            <w:tcW w:w="0" w:type="auto"/>
            <w:vAlign w:val="center"/>
            <w:hideMark/>
          </w:tcPr>
          <w:p w14:paraId="48B2ADB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(750 000)</w:t>
            </w:r>
          </w:p>
        </w:tc>
        <w:tc>
          <w:tcPr>
            <w:tcW w:w="0" w:type="auto"/>
            <w:vAlign w:val="center"/>
            <w:hideMark/>
          </w:tcPr>
          <w:p w14:paraId="09BF23F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(900 000)</w:t>
            </w:r>
          </w:p>
        </w:tc>
        <w:tc>
          <w:tcPr>
            <w:tcW w:w="0" w:type="auto"/>
            <w:vAlign w:val="center"/>
            <w:hideMark/>
          </w:tcPr>
          <w:p w14:paraId="04D3967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(1 350 000)</w:t>
            </w:r>
          </w:p>
        </w:tc>
        <w:tc>
          <w:tcPr>
            <w:tcW w:w="0" w:type="auto"/>
            <w:vAlign w:val="center"/>
            <w:hideMark/>
          </w:tcPr>
          <w:p w14:paraId="443F537A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(4 275 000)</w:t>
            </w:r>
          </w:p>
        </w:tc>
        <w:tc>
          <w:tcPr>
            <w:tcW w:w="1410" w:type="dxa"/>
            <w:vAlign w:val="center"/>
            <w:hideMark/>
          </w:tcPr>
          <w:p w14:paraId="4C7254C6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(4 873 500)</w:t>
            </w:r>
          </w:p>
        </w:tc>
      </w:tr>
      <w:tr w:rsidR="000019A4" w:rsidRPr="000019A4" w14:paraId="37F43389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62CC601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Foyda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solig‘i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to‘lovlar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559040D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(104 440)</w:t>
            </w:r>
          </w:p>
        </w:tc>
        <w:tc>
          <w:tcPr>
            <w:tcW w:w="0" w:type="auto"/>
            <w:vAlign w:val="center"/>
            <w:hideMark/>
          </w:tcPr>
          <w:p w14:paraId="1A13EE5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(75 997)</w:t>
            </w:r>
          </w:p>
        </w:tc>
        <w:tc>
          <w:tcPr>
            <w:tcW w:w="0" w:type="auto"/>
            <w:vAlign w:val="center"/>
            <w:hideMark/>
          </w:tcPr>
          <w:p w14:paraId="09AC4E7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(117 229)</w:t>
            </w:r>
          </w:p>
        </w:tc>
        <w:tc>
          <w:tcPr>
            <w:tcW w:w="0" w:type="auto"/>
            <w:vAlign w:val="center"/>
            <w:hideMark/>
          </w:tcPr>
          <w:p w14:paraId="324AD531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(475 708)</w:t>
            </w:r>
          </w:p>
        </w:tc>
        <w:tc>
          <w:tcPr>
            <w:tcW w:w="0" w:type="auto"/>
            <w:vAlign w:val="center"/>
            <w:hideMark/>
          </w:tcPr>
          <w:p w14:paraId="7BE187D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(881 646)</w:t>
            </w:r>
          </w:p>
        </w:tc>
        <w:tc>
          <w:tcPr>
            <w:tcW w:w="1410" w:type="dxa"/>
            <w:vAlign w:val="center"/>
            <w:hideMark/>
          </w:tcPr>
          <w:p w14:paraId="162581E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(1 005 076)</w:t>
            </w:r>
          </w:p>
        </w:tc>
      </w:tr>
      <w:tr w:rsidR="000019A4" w:rsidRPr="000019A4" w14:paraId="3B91D6D0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2E69DB5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lastRenderedPageBreak/>
              <w:t xml:space="preserve">Dividend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solig‘i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to‘lovlar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2E10B13C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16C24B6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(2 577 912)</w:t>
            </w:r>
          </w:p>
        </w:tc>
        <w:tc>
          <w:tcPr>
            <w:tcW w:w="0" w:type="auto"/>
            <w:vAlign w:val="center"/>
            <w:hideMark/>
          </w:tcPr>
          <w:p w14:paraId="3CC932C2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DAD11C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38E9AFD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(3 175 920)</w:t>
            </w:r>
          </w:p>
        </w:tc>
        <w:tc>
          <w:tcPr>
            <w:tcW w:w="1410" w:type="dxa"/>
            <w:vAlign w:val="center"/>
            <w:hideMark/>
          </w:tcPr>
          <w:p w14:paraId="50DCA42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(3 220 149)</w:t>
            </w:r>
          </w:p>
        </w:tc>
      </w:tr>
      <w:tr w:rsidR="000019A4" w:rsidRPr="000019A4" w14:paraId="2D94AFE9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64EACC51" w14:textId="77777777" w:rsidR="000019A4" w:rsidRPr="00AD0CCE" w:rsidRDefault="000019A4" w:rsidP="00187F2F">
            <w:pPr>
              <w:jc w:val="both"/>
              <w:rPr>
                <w:sz w:val="22"/>
                <w:szCs w:val="22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Qisqa</w:t>
            </w:r>
            <w:proofErr w:type="spellEnd"/>
            <w:r w:rsidRPr="00AD0CCE">
              <w:rPr>
                <w:sz w:val="22"/>
                <w:szCs w:val="22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muddatli</w:t>
            </w:r>
            <w:proofErr w:type="spellEnd"/>
            <w:r w:rsidRPr="00AD0CCE">
              <w:rPr>
                <w:sz w:val="22"/>
                <w:szCs w:val="22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aktivlar</w:t>
            </w:r>
            <w:proofErr w:type="spellEnd"/>
            <w:r w:rsidRPr="00AD0CCE">
              <w:rPr>
                <w:sz w:val="22"/>
                <w:szCs w:val="22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AD0CCE">
              <w:rPr>
                <w:sz w:val="22"/>
                <w:szCs w:val="22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majburiyatlardagi</w:t>
            </w:r>
            <w:proofErr w:type="spellEnd"/>
            <w:r w:rsidRPr="00AD0CCE">
              <w:rPr>
                <w:sz w:val="22"/>
                <w:szCs w:val="22"/>
              </w:rPr>
              <w:t xml:space="preserve"> </w:t>
            </w:r>
            <w:r w:rsidRPr="000019A4">
              <w:rPr>
                <w:sz w:val="22"/>
                <w:szCs w:val="22"/>
                <w:lang w:val="en-US"/>
              </w:rPr>
              <w:t>o</w:t>
            </w:r>
            <w:r w:rsidRPr="00AD0CCE">
              <w:rPr>
                <w:sz w:val="22"/>
                <w:szCs w:val="22"/>
              </w:rPr>
              <w:t>‘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zgarishlar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1EAD28B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651 750</w:t>
            </w:r>
          </w:p>
        </w:tc>
        <w:tc>
          <w:tcPr>
            <w:tcW w:w="0" w:type="auto"/>
            <w:vAlign w:val="center"/>
            <w:hideMark/>
          </w:tcPr>
          <w:p w14:paraId="73FF3CBB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651 750</w:t>
            </w:r>
          </w:p>
        </w:tc>
        <w:tc>
          <w:tcPr>
            <w:tcW w:w="0" w:type="auto"/>
            <w:vAlign w:val="center"/>
            <w:hideMark/>
          </w:tcPr>
          <w:p w14:paraId="21C9CCBE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651 750</w:t>
            </w:r>
          </w:p>
        </w:tc>
        <w:tc>
          <w:tcPr>
            <w:tcW w:w="0" w:type="auto"/>
            <w:vAlign w:val="center"/>
            <w:hideMark/>
          </w:tcPr>
          <w:p w14:paraId="55C063C6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651 750</w:t>
            </w:r>
          </w:p>
        </w:tc>
        <w:tc>
          <w:tcPr>
            <w:tcW w:w="0" w:type="auto"/>
            <w:vAlign w:val="center"/>
            <w:hideMark/>
          </w:tcPr>
          <w:p w14:paraId="50C0791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5 404 271</w:t>
            </w:r>
          </w:p>
        </w:tc>
        <w:tc>
          <w:tcPr>
            <w:tcW w:w="1410" w:type="dxa"/>
            <w:vAlign w:val="center"/>
            <w:hideMark/>
          </w:tcPr>
          <w:p w14:paraId="02F2899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-</w:t>
            </w:r>
          </w:p>
        </w:tc>
      </w:tr>
      <w:tr w:rsidR="000019A4" w:rsidRPr="000019A4" w14:paraId="249E96DA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3C2D398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Operatsion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faoliyat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bo‘yicha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sof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pul</w:t>
            </w:r>
            <w:proofErr w:type="spellEnd"/>
            <w:r w:rsidRPr="000019A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b/>
                <w:bCs/>
                <w:sz w:val="22"/>
                <w:szCs w:val="22"/>
                <w:lang w:val="en-US"/>
              </w:rPr>
              <w:t>oqimi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2E044C7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1 393 574</w:t>
            </w:r>
          </w:p>
        </w:tc>
        <w:tc>
          <w:tcPr>
            <w:tcW w:w="0" w:type="auto"/>
            <w:vAlign w:val="center"/>
            <w:hideMark/>
          </w:tcPr>
          <w:p w14:paraId="75F5CD43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(1 320 511)</w:t>
            </w:r>
          </w:p>
        </w:tc>
        <w:tc>
          <w:tcPr>
            <w:tcW w:w="0" w:type="auto"/>
            <w:vAlign w:val="center"/>
            <w:hideMark/>
          </w:tcPr>
          <w:p w14:paraId="71D07C5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1 471 047</w:t>
            </w:r>
          </w:p>
        </w:tc>
        <w:tc>
          <w:tcPr>
            <w:tcW w:w="0" w:type="auto"/>
            <w:vAlign w:val="center"/>
            <w:hideMark/>
          </w:tcPr>
          <w:p w14:paraId="663F49A8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3 617 429</w:t>
            </w:r>
          </w:p>
        </w:tc>
        <w:tc>
          <w:tcPr>
            <w:tcW w:w="0" w:type="auto"/>
            <w:vAlign w:val="center"/>
            <w:hideMark/>
          </w:tcPr>
          <w:p w14:paraId="24F99E7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8 604 545</w:t>
            </w:r>
          </w:p>
        </w:tc>
        <w:tc>
          <w:tcPr>
            <w:tcW w:w="1410" w:type="dxa"/>
            <w:vAlign w:val="center"/>
            <w:hideMark/>
          </w:tcPr>
          <w:p w14:paraId="17409B9D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3 247 912</w:t>
            </w:r>
          </w:p>
        </w:tc>
      </w:tr>
      <w:tr w:rsidR="000019A4" w:rsidRPr="000019A4" w14:paraId="24EFAA1A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730DE13D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Davr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boshidagi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pul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mablag‘lari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ularning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ekvivalentlari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7686DC4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12 687 794</w:t>
            </w:r>
          </w:p>
        </w:tc>
        <w:tc>
          <w:tcPr>
            <w:tcW w:w="0" w:type="auto"/>
            <w:vAlign w:val="center"/>
            <w:hideMark/>
          </w:tcPr>
          <w:p w14:paraId="2EBD075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14 081 368</w:t>
            </w:r>
          </w:p>
        </w:tc>
        <w:tc>
          <w:tcPr>
            <w:tcW w:w="0" w:type="auto"/>
            <w:vAlign w:val="center"/>
            <w:hideMark/>
          </w:tcPr>
          <w:p w14:paraId="24CEE74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12 760 856</w:t>
            </w:r>
          </w:p>
        </w:tc>
        <w:tc>
          <w:tcPr>
            <w:tcW w:w="0" w:type="auto"/>
            <w:vAlign w:val="center"/>
            <w:hideMark/>
          </w:tcPr>
          <w:p w14:paraId="308B466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14 231 903</w:t>
            </w:r>
          </w:p>
        </w:tc>
        <w:tc>
          <w:tcPr>
            <w:tcW w:w="0" w:type="auto"/>
            <w:vAlign w:val="center"/>
            <w:hideMark/>
          </w:tcPr>
          <w:p w14:paraId="6A183BA0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17 849 332</w:t>
            </w:r>
          </w:p>
        </w:tc>
        <w:tc>
          <w:tcPr>
            <w:tcW w:w="1410" w:type="dxa"/>
            <w:vAlign w:val="center"/>
            <w:hideMark/>
          </w:tcPr>
          <w:p w14:paraId="3EB44609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26 453 877</w:t>
            </w:r>
          </w:p>
        </w:tc>
      </w:tr>
      <w:tr w:rsidR="000019A4" w:rsidRPr="000019A4" w14:paraId="2AF66EC6" w14:textId="77777777" w:rsidTr="00DE5E31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195D715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019A4">
              <w:rPr>
                <w:sz w:val="22"/>
                <w:szCs w:val="22"/>
                <w:lang w:val="en-US"/>
              </w:rPr>
              <w:t>Davr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oxiridagi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pul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mablag‘lari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ularning</w:t>
            </w:r>
            <w:proofErr w:type="spellEnd"/>
            <w:r w:rsidRPr="000019A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19A4">
              <w:rPr>
                <w:sz w:val="22"/>
                <w:szCs w:val="22"/>
                <w:lang w:val="en-US"/>
              </w:rPr>
              <w:t>ekvivalentlari</w:t>
            </w:r>
            <w:proofErr w:type="spellEnd"/>
          </w:p>
        </w:tc>
        <w:tc>
          <w:tcPr>
            <w:tcW w:w="1519" w:type="dxa"/>
            <w:vAlign w:val="center"/>
            <w:hideMark/>
          </w:tcPr>
          <w:p w14:paraId="30D15ABD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14 081 368</w:t>
            </w:r>
          </w:p>
        </w:tc>
        <w:tc>
          <w:tcPr>
            <w:tcW w:w="0" w:type="auto"/>
            <w:vAlign w:val="center"/>
            <w:hideMark/>
          </w:tcPr>
          <w:p w14:paraId="6A92D97A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12 760 856</w:t>
            </w:r>
          </w:p>
        </w:tc>
        <w:tc>
          <w:tcPr>
            <w:tcW w:w="0" w:type="auto"/>
            <w:vAlign w:val="center"/>
            <w:hideMark/>
          </w:tcPr>
          <w:p w14:paraId="1EAE0ED7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14 231 903</w:t>
            </w:r>
          </w:p>
        </w:tc>
        <w:tc>
          <w:tcPr>
            <w:tcW w:w="0" w:type="auto"/>
            <w:vAlign w:val="center"/>
            <w:hideMark/>
          </w:tcPr>
          <w:p w14:paraId="167C08B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17 849 332</w:t>
            </w:r>
          </w:p>
        </w:tc>
        <w:tc>
          <w:tcPr>
            <w:tcW w:w="0" w:type="auto"/>
            <w:vAlign w:val="center"/>
            <w:hideMark/>
          </w:tcPr>
          <w:p w14:paraId="2F669684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26 453 877</w:t>
            </w:r>
          </w:p>
        </w:tc>
        <w:tc>
          <w:tcPr>
            <w:tcW w:w="1410" w:type="dxa"/>
            <w:vAlign w:val="center"/>
            <w:hideMark/>
          </w:tcPr>
          <w:p w14:paraId="0DA9177A" w14:textId="77777777" w:rsidR="000019A4" w:rsidRPr="000019A4" w:rsidRDefault="000019A4" w:rsidP="00187F2F">
            <w:pPr>
              <w:jc w:val="both"/>
              <w:rPr>
                <w:sz w:val="22"/>
                <w:szCs w:val="22"/>
                <w:lang w:val="en-US"/>
              </w:rPr>
            </w:pPr>
            <w:r w:rsidRPr="000019A4">
              <w:rPr>
                <w:sz w:val="22"/>
                <w:szCs w:val="22"/>
                <w:lang w:val="en-US"/>
              </w:rPr>
              <w:t>29 701 789</w:t>
            </w:r>
          </w:p>
        </w:tc>
      </w:tr>
    </w:tbl>
    <w:p w14:paraId="4773DE54" w14:textId="54AB048A" w:rsidR="000019A4" w:rsidRPr="00904E79" w:rsidRDefault="000019A4" w:rsidP="00187F2F">
      <w:pPr>
        <w:jc w:val="both"/>
        <w:rPr>
          <w:sz w:val="22"/>
          <w:szCs w:val="22"/>
          <w:lang w:val="en-US"/>
        </w:rPr>
        <w:sectPr w:rsidR="000019A4" w:rsidRPr="00904E79" w:rsidSect="00684121">
          <w:type w:val="nextColumn"/>
          <w:pgSz w:w="16838" w:h="11906" w:orient="landscape"/>
          <w:pgMar w:top="993" w:right="864" w:bottom="426" w:left="864" w:header="432" w:footer="708" w:gutter="0"/>
          <w:cols w:space="708"/>
          <w:docGrid w:linePitch="360"/>
        </w:sectPr>
      </w:pPr>
    </w:p>
    <w:p w14:paraId="64632100" w14:textId="77777777" w:rsidR="00EF7D31" w:rsidRPr="00EF7D31" w:rsidRDefault="00EF7D31" w:rsidP="00187F2F">
      <w:pPr>
        <w:pStyle w:val="1"/>
        <w:rPr>
          <w:lang w:val="en-US"/>
        </w:rPr>
      </w:pPr>
      <w:proofErr w:type="spellStart"/>
      <w:r w:rsidRPr="00EF7D31">
        <w:rPr>
          <w:lang w:val="en-US"/>
        </w:rPr>
        <w:lastRenderedPageBreak/>
        <w:t>Izohlar</w:t>
      </w:r>
      <w:proofErr w:type="spellEnd"/>
    </w:p>
    <w:p w14:paraId="49F5F0FD" w14:textId="77777777" w:rsidR="00EF7D31" w:rsidRPr="00EF7D31" w:rsidRDefault="00EF7D31" w:rsidP="00187F2F">
      <w:pPr>
        <w:jc w:val="both"/>
        <w:rPr>
          <w:b/>
          <w:bCs/>
          <w:lang w:val="en-US"/>
        </w:rPr>
      </w:pPr>
      <w:r w:rsidRPr="00EF7D31">
        <w:rPr>
          <w:b/>
          <w:bCs/>
          <w:lang w:val="en-US"/>
        </w:rPr>
        <w:t xml:space="preserve">1. </w:t>
      </w:r>
      <w:proofErr w:type="spellStart"/>
      <w:r w:rsidRPr="00EF7D31">
        <w:rPr>
          <w:b/>
          <w:bCs/>
          <w:lang w:val="en-US"/>
        </w:rPr>
        <w:t>Daromadlar</w:t>
      </w:r>
      <w:proofErr w:type="spellEnd"/>
    </w:p>
    <w:p w14:paraId="7B2AFAA4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Kompaniyaning</w:t>
      </w:r>
      <w:proofErr w:type="spellEnd"/>
      <w:r w:rsidRPr="00EF7D31">
        <w:rPr>
          <w:lang w:val="en-US"/>
        </w:rPr>
        <w:t xml:space="preserve"> 2026 </w:t>
      </w:r>
      <w:proofErr w:type="spellStart"/>
      <w:r w:rsidRPr="00EF7D31">
        <w:rPr>
          <w:lang w:val="en-US"/>
        </w:rPr>
        <w:t>yil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uchun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operatsion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faoliyati</w:t>
      </w:r>
      <w:proofErr w:type="spellEnd"/>
      <w:r w:rsidRPr="00EF7D31">
        <w:rPr>
          <w:lang w:val="en-US"/>
        </w:rPr>
        <w:t xml:space="preserve"> “</w:t>
      </w:r>
      <w:proofErr w:type="spellStart"/>
      <w:r w:rsidRPr="00EF7D31">
        <w:rPr>
          <w:lang w:val="en-US"/>
        </w:rPr>
        <w:t>O‘zbekneftgaz</w:t>
      </w:r>
      <w:proofErr w:type="spellEnd"/>
      <w:r w:rsidRPr="00EF7D31">
        <w:rPr>
          <w:lang w:val="en-US"/>
        </w:rPr>
        <w:t xml:space="preserve">” AJ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“</w:t>
      </w:r>
      <w:proofErr w:type="spellStart"/>
      <w:r w:rsidRPr="00EF7D31">
        <w:rPr>
          <w:lang w:val="en-US"/>
        </w:rPr>
        <w:t>Navoiyuran</w:t>
      </w:r>
      <w:proofErr w:type="spellEnd"/>
      <w:r w:rsidRPr="00EF7D31">
        <w:rPr>
          <w:lang w:val="en-US"/>
        </w:rPr>
        <w:t xml:space="preserve">” </w:t>
      </w:r>
      <w:proofErr w:type="spellStart"/>
      <w:r w:rsidRPr="00EF7D31">
        <w:rPr>
          <w:lang w:val="en-US"/>
        </w:rPr>
        <w:t>DMdan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olinishi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rejalashtirilgan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xizmatlar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ko‘rsatish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daromadlari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hisobidan</w:t>
      </w:r>
      <w:proofErr w:type="spellEnd"/>
      <w:r w:rsidRPr="00EF7D31">
        <w:rPr>
          <w:lang w:val="en-US"/>
        </w:rPr>
        <w:t xml:space="preserve">, QQS 4,5 </w:t>
      </w:r>
      <w:proofErr w:type="spellStart"/>
      <w:r w:rsidRPr="00EF7D31">
        <w:rPr>
          <w:lang w:val="en-US"/>
        </w:rPr>
        <w:t>mlrd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o‘z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ichiga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olgan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holda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jami</w:t>
      </w:r>
      <w:proofErr w:type="spellEnd"/>
      <w:r w:rsidRPr="00EF7D31">
        <w:rPr>
          <w:lang w:val="en-US"/>
        </w:rPr>
        <w:t xml:space="preserve"> 42 </w:t>
      </w:r>
      <w:proofErr w:type="spellStart"/>
      <w:r w:rsidRPr="00EF7D31">
        <w:rPr>
          <w:lang w:val="en-US"/>
        </w:rPr>
        <w:t>mlrd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miqdorida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moliyalashtiriladi</w:t>
      </w:r>
      <w:proofErr w:type="spellEnd"/>
      <w:r w:rsidRPr="00EF7D31">
        <w:rPr>
          <w:lang w:val="en-US"/>
        </w:rPr>
        <w:t>.</w:t>
      </w:r>
    </w:p>
    <w:p w14:paraId="3ADE5286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Foiz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daromadlari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depozitga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joylashtirilgan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pul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mablag‘lari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bo‘yicha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hisoblangan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foizlarni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ifodalaydi</w:t>
      </w:r>
      <w:proofErr w:type="spellEnd"/>
      <w:r w:rsidRPr="00EF7D31">
        <w:rPr>
          <w:lang w:val="en-US"/>
        </w:rPr>
        <w:t xml:space="preserve"> (7-izoh). </w:t>
      </w:r>
      <w:proofErr w:type="spellStart"/>
      <w:r w:rsidRPr="00EF7D31">
        <w:rPr>
          <w:lang w:val="en-US"/>
        </w:rPr>
        <w:t>Yil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yakuniga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qadar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kompaniya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depozit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bo‘yicha</w:t>
      </w:r>
      <w:proofErr w:type="spellEnd"/>
      <w:r w:rsidRPr="00EF7D31">
        <w:rPr>
          <w:lang w:val="en-US"/>
        </w:rPr>
        <w:t xml:space="preserve"> 5,72 </w:t>
      </w:r>
      <w:proofErr w:type="spellStart"/>
      <w:r w:rsidRPr="00EF7D31">
        <w:rPr>
          <w:lang w:val="en-US"/>
        </w:rPr>
        <w:t>mlrd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daromad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olishi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kutilmoqda</w:t>
      </w:r>
      <w:proofErr w:type="spellEnd"/>
      <w:r w:rsidRPr="00EF7D31">
        <w:rPr>
          <w:lang w:val="en-US"/>
        </w:rPr>
        <w:t>.</w:t>
      </w:r>
    </w:p>
    <w:p w14:paraId="7E10BCB6" w14:textId="77777777" w:rsidR="00EF7D31" w:rsidRPr="00EF7D31" w:rsidRDefault="00EF7D31" w:rsidP="00B1108E">
      <w:pPr>
        <w:jc w:val="right"/>
        <w:rPr>
          <w:b/>
          <w:bCs/>
          <w:lang w:val="en-US"/>
        </w:rPr>
      </w:pPr>
      <w:r w:rsidRPr="00EF7D31">
        <w:rPr>
          <w:b/>
          <w:bCs/>
          <w:lang w:val="en-US"/>
        </w:rPr>
        <w:t xml:space="preserve">ming </w:t>
      </w:r>
      <w:proofErr w:type="spellStart"/>
      <w:r w:rsidRPr="00EF7D31">
        <w:rPr>
          <w:b/>
          <w:bCs/>
          <w:lang w:val="en-US"/>
        </w:rPr>
        <w:t>so‘mda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7"/>
        <w:gridCol w:w="1432"/>
        <w:gridCol w:w="1492"/>
        <w:gridCol w:w="1553"/>
        <w:gridCol w:w="1574"/>
      </w:tblGrid>
      <w:tr w:rsidR="00EF7D31" w:rsidRPr="00EF7D31" w14:paraId="6445D49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2490BF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CD1C854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FF094B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II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11466B9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III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B5B74C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IV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</w:tr>
      <w:tr w:rsidR="00EF7D31" w:rsidRPr="00EF7D31" w14:paraId="5AB8B5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AB4D2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Xizmatlar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ko‘rsatishdan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olingan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daromadlar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F7CD0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10 500 000</w:t>
            </w:r>
          </w:p>
        </w:tc>
        <w:tc>
          <w:tcPr>
            <w:tcW w:w="0" w:type="auto"/>
            <w:vAlign w:val="center"/>
            <w:hideMark/>
          </w:tcPr>
          <w:p w14:paraId="06827A1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10 500 000</w:t>
            </w:r>
          </w:p>
        </w:tc>
        <w:tc>
          <w:tcPr>
            <w:tcW w:w="0" w:type="auto"/>
            <w:vAlign w:val="center"/>
            <w:hideMark/>
          </w:tcPr>
          <w:p w14:paraId="56927C53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10 500 000</w:t>
            </w:r>
          </w:p>
        </w:tc>
        <w:tc>
          <w:tcPr>
            <w:tcW w:w="0" w:type="auto"/>
            <w:vAlign w:val="center"/>
            <w:hideMark/>
          </w:tcPr>
          <w:p w14:paraId="4CB8704A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10 500 000</w:t>
            </w:r>
          </w:p>
        </w:tc>
      </w:tr>
      <w:tr w:rsidR="00EF7D31" w:rsidRPr="00EF7D31" w14:paraId="22630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9C6EC" w14:textId="77777777" w:rsidR="00EF7D31" w:rsidRPr="00EF7D31" w:rsidRDefault="00EF7D31" w:rsidP="00187F2F">
            <w:pPr>
              <w:jc w:val="both"/>
              <w:rPr>
                <w:lang w:val="fr-FR"/>
              </w:rPr>
            </w:pPr>
            <w:proofErr w:type="spellStart"/>
            <w:r w:rsidRPr="00EF7D31">
              <w:rPr>
                <w:lang w:val="fr-FR"/>
              </w:rPr>
              <w:t>Depozit</w:t>
            </w:r>
            <w:proofErr w:type="spellEnd"/>
            <w:r w:rsidRPr="00EF7D31">
              <w:rPr>
                <w:lang w:val="fr-FR"/>
              </w:rPr>
              <w:t xml:space="preserve"> </w:t>
            </w:r>
            <w:proofErr w:type="spellStart"/>
            <w:r w:rsidRPr="00EF7D31">
              <w:rPr>
                <w:lang w:val="fr-FR"/>
              </w:rPr>
              <w:t>bo‘yicha</w:t>
            </w:r>
            <w:proofErr w:type="spellEnd"/>
            <w:r w:rsidRPr="00EF7D31">
              <w:rPr>
                <w:lang w:val="fr-FR"/>
              </w:rPr>
              <w:t xml:space="preserve"> </w:t>
            </w:r>
            <w:proofErr w:type="spellStart"/>
            <w:r w:rsidRPr="00EF7D31">
              <w:rPr>
                <w:lang w:val="fr-FR"/>
              </w:rPr>
              <w:t>foiz</w:t>
            </w:r>
            <w:proofErr w:type="spellEnd"/>
            <w:r w:rsidRPr="00EF7D31">
              <w:rPr>
                <w:lang w:val="fr-FR"/>
              </w:rPr>
              <w:t xml:space="preserve"> </w:t>
            </w:r>
            <w:proofErr w:type="spellStart"/>
            <w:r w:rsidRPr="00EF7D31">
              <w:rPr>
                <w:lang w:val="fr-FR"/>
              </w:rPr>
              <w:t>daromadlari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150B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1 430 000</w:t>
            </w:r>
          </w:p>
        </w:tc>
        <w:tc>
          <w:tcPr>
            <w:tcW w:w="0" w:type="auto"/>
            <w:vAlign w:val="center"/>
            <w:hideMark/>
          </w:tcPr>
          <w:p w14:paraId="12B2FFA9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1 430 000</w:t>
            </w:r>
          </w:p>
        </w:tc>
        <w:tc>
          <w:tcPr>
            <w:tcW w:w="0" w:type="auto"/>
            <w:vAlign w:val="center"/>
            <w:hideMark/>
          </w:tcPr>
          <w:p w14:paraId="7806B52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1 430 000</w:t>
            </w:r>
          </w:p>
        </w:tc>
        <w:tc>
          <w:tcPr>
            <w:tcW w:w="0" w:type="auto"/>
            <w:vAlign w:val="center"/>
            <w:hideMark/>
          </w:tcPr>
          <w:p w14:paraId="3461AE28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1 430 000</w:t>
            </w:r>
          </w:p>
        </w:tc>
      </w:tr>
      <w:tr w:rsidR="00EF7D31" w:rsidRPr="00EF7D31" w14:paraId="72F70D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7F372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b/>
                <w:bCs/>
                <w:lang w:val="en-US"/>
              </w:rPr>
              <w:t>Jami</w:t>
            </w:r>
          </w:p>
        </w:tc>
        <w:tc>
          <w:tcPr>
            <w:tcW w:w="0" w:type="auto"/>
            <w:vAlign w:val="center"/>
            <w:hideMark/>
          </w:tcPr>
          <w:p w14:paraId="36A3295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11 930 000</w:t>
            </w:r>
          </w:p>
        </w:tc>
        <w:tc>
          <w:tcPr>
            <w:tcW w:w="0" w:type="auto"/>
            <w:vAlign w:val="center"/>
            <w:hideMark/>
          </w:tcPr>
          <w:p w14:paraId="2C76C388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11 930 000</w:t>
            </w:r>
          </w:p>
        </w:tc>
        <w:tc>
          <w:tcPr>
            <w:tcW w:w="0" w:type="auto"/>
            <w:vAlign w:val="center"/>
            <w:hideMark/>
          </w:tcPr>
          <w:p w14:paraId="6337FDB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11 930 000</w:t>
            </w:r>
          </w:p>
        </w:tc>
        <w:tc>
          <w:tcPr>
            <w:tcW w:w="0" w:type="auto"/>
            <w:vAlign w:val="center"/>
            <w:hideMark/>
          </w:tcPr>
          <w:p w14:paraId="760D2FF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11 930 000</w:t>
            </w:r>
          </w:p>
        </w:tc>
      </w:tr>
    </w:tbl>
    <w:p w14:paraId="67AEE9F8" w14:textId="77777777" w:rsidR="00EF7D31" w:rsidRPr="00EF7D31" w:rsidRDefault="00EF7D31" w:rsidP="00187F2F">
      <w:pPr>
        <w:jc w:val="both"/>
        <w:rPr>
          <w:b/>
          <w:bCs/>
          <w:lang w:val="en-US"/>
        </w:rPr>
      </w:pPr>
      <w:r w:rsidRPr="00EF7D31">
        <w:rPr>
          <w:b/>
          <w:bCs/>
          <w:lang w:val="en-US"/>
        </w:rPr>
        <w:t xml:space="preserve">2. </w:t>
      </w:r>
      <w:proofErr w:type="spellStart"/>
      <w:r w:rsidRPr="00EF7D31">
        <w:rPr>
          <w:b/>
          <w:bCs/>
          <w:lang w:val="en-US"/>
        </w:rPr>
        <w:t>Xodimlar</w:t>
      </w:r>
      <w:proofErr w:type="spellEnd"/>
      <w:r w:rsidRPr="00EF7D31">
        <w:rPr>
          <w:b/>
          <w:bCs/>
          <w:lang w:val="en-US"/>
        </w:rPr>
        <w:t xml:space="preserve"> </w:t>
      </w:r>
      <w:proofErr w:type="spellStart"/>
      <w:r w:rsidRPr="00EF7D31">
        <w:rPr>
          <w:b/>
          <w:bCs/>
          <w:lang w:val="en-US"/>
        </w:rPr>
        <w:t>bilan</w:t>
      </w:r>
      <w:proofErr w:type="spellEnd"/>
      <w:r w:rsidRPr="00EF7D31">
        <w:rPr>
          <w:b/>
          <w:bCs/>
          <w:lang w:val="en-US"/>
        </w:rPr>
        <w:t xml:space="preserve"> </w:t>
      </w:r>
      <w:proofErr w:type="spellStart"/>
      <w:r w:rsidRPr="00EF7D31">
        <w:rPr>
          <w:b/>
          <w:bCs/>
          <w:lang w:val="en-US"/>
        </w:rPr>
        <w:t>bog‘liq</w:t>
      </w:r>
      <w:proofErr w:type="spellEnd"/>
      <w:r w:rsidRPr="00EF7D31">
        <w:rPr>
          <w:b/>
          <w:bCs/>
          <w:lang w:val="en-US"/>
        </w:rPr>
        <w:t xml:space="preserve"> </w:t>
      </w:r>
      <w:proofErr w:type="spellStart"/>
      <w:r w:rsidRPr="00EF7D31">
        <w:rPr>
          <w:b/>
          <w:bCs/>
          <w:lang w:val="en-US"/>
        </w:rPr>
        <w:t>xarajatlar</w:t>
      </w:r>
      <w:proofErr w:type="spellEnd"/>
    </w:p>
    <w:p w14:paraId="3C52CABA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Xodimlar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bilan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bog‘liq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oylik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haqi</w:t>
      </w:r>
      <w:proofErr w:type="spellEnd"/>
      <w:r w:rsidRPr="00EF7D31">
        <w:rPr>
          <w:lang w:val="en-US"/>
        </w:rPr>
        <w:t xml:space="preserve"> (</w:t>
      </w:r>
      <w:proofErr w:type="spellStart"/>
      <w:r w:rsidRPr="00EF7D31">
        <w:rPr>
          <w:lang w:val="en-US"/>
        </w:rPr>
        <w:t>daromad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solig‘i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pensiya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badallari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bilan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birga</w:t>
      </w:r>
      <w:proofErr w:type="spellEnd"/>
      <w:r w:rsidRPr="00EF7D31">
        <w:rPr>
          <w:lang w:val="en-US"/>
        </w:rPr>
        <w:t xml:space="preserve">), </w:t>
      </w:r>
      <w:proofErr w:type="spellStart"/>
      <w:r w:rsidRPr="00EF7D31">
        <w:rPr>
          <w:lang w:val="en-US"/>
        </w:rPr>
        <w:t>xizmat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safarlari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xarajatlari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ixtiyoriy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tibbiy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sug‘urta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mehnat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ta’tili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rezervlari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shuningdek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xodimlar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uchun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qo‘shimcha</w:t>
      </w:r>
      <w:proofErr w:type="spellEnd"/>
      <w:r w:rsidRPr="00EF7D31">
        <w:rPr>
          <w:lang w:val="en-US"/>
        </w:rPr>
        <w:t xml:space="preserve"> bonus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mukofotlarni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o‘z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ichiga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oladi</w:t>
      </w:r>
      <w:proofErr w:type="spellEnd"/>
      <w:r w:rsidRPr="00EF7D31">
        <w:rPr>
          <w:lang w:val="en-US"/>
        </w:rPr>
        <w:t>.</w:t>
      </w:r>
    </w:p>
    <w:p w14:paraId="4F38102B" w14:textId="77777777" w:rsidR="00EF7D31" w:rsidRPr="00EF7D31" w:rsidRDefault="00EF7D31" w:rsidP="00B1108E">
      <w:pPr>
        <w:jc w:val="right"/>
        <w:rPr>
          <w:b/>
          <w:bCs/>
          <w:lang w:val="en-US"/>
        </w:rPr>
      </w:pPr>
      <w:r w:rsidRPr="00EF7D31">
        <w:rPr>
          <w:b/>
          <w:bCs/>
          <w:lang w:val="en-US"/>
        </w:rPr>
        <w:t xml:space="preserve">ming </w:t>
      </w:r>
      <w:proofErr w:type="spellStart"/>
      <w:r w:rsidRPr="00EF7D31">
        <w:rPr>
          <w:b/>
          <w:bCs/>
          <w:lang w:val="en-US"/>
        </w:rPr>
        <w:t>so‘mda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4"/>
        <w:gridCol w:w="1355"/>
        <w:gridCol w:w="1407"/>
        <w:gridCol w:w="1461"/>
        <w:gridCol w:w="1481"/>
      </w:tblGrid>
      <w:tr w:rsidR="00EF7D31" w:rsidRPr="00EF7D31" w14:paraId="49F76E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D1303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8338BB7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C83CE3C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II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78BBD11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III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6E13D3F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IV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</w:tr>
      <w:tr w:rsidR="00EF7D31" w:rsidRPr="00EF7D31" w14:paraId="2CD06A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0818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 xml:space="preserve">Ish </w:t>
            </w:r>
            <w:proofErr w:type="spellStart"/>
            <w:r w:rsidRPr="00EF7D31">
              <w:rPr>
                <w:lang w:val="en-US"/>
              </w:rPr>
              <w:t>haqi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86F3CA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5 065 240</w:t>
            </w:r>
          </w:p>
        </w:tc>
        <w:tc>
          <w:tcPr>
            <w:tcW w:w="0" w:type="auto"/>
            <w:vAlign w:val="center"/>
            <w:hideMark/>
          </w:tcPr>
          <w:p w14:paraId="47433FA2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5 546 865</w:t>
            </w:r>
          </w:p>
        </w:tc>
        <w:tc>
          <w:tcPr>
            <w:tcW w:w="0" w:type="auto"/>
            <w:vAlign w:val="center"/>
            <w:hideMark/>
          </w:tcPr>
          <w:p w14:paraId="79ED0CFA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6 456 812</w:t>
            </w:r>
          </w:p>
        </w:tc>
        <w:tc>
          <w:tcPr>
            <w:tcW w:w="0" w:type="auto"/>
            <w:vAlign w:val="center"/>
            <w:hideMark/>
          </w:tcPr>
          <w:p w14:paraId="1617DEF0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7 228 074</w:t>
            </w:r>
          </w:p>
        </w:tc>
      </w:tr>
      <w:tr w:rsidR="00EF7D31" w:rsidRPr="00EF7D31" w14:paraId="141125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02EF1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Mukofotlar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65AEB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701 388</w:t>
            </w:r>
          </w:p>
        </w:tc>
        <w:tc>
          <w:tcPr>
            <w:tcW w:w="0" w:type="auto"/>
            <w:vAlign w:val="center"/>
            <w:hideMark/>
          </w:tcPr>
          <w:p w14:paraId="57ED64A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350 694</w:t>
            </w:r>
          </w:p>
        </w:tc>
        <w:tc>
          <w:tcPr>
            <w:tcW w:w="0" w:type="auto"/>
            <w:vAlign w:val="center"/>
            <w:hideMark/>
          </w:tcPr>
          <w:p w14:paraId="493BF66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383 263</w:t>
            </w:r>
          </w:p>
        </w:tc>
        <w:tc>
          <w:tcPr>
            <w:tcW w:w="0" w:type="auto"/>
            <w:vAlign w:val="center"/>
            <w:hideMark/>
          </w:tcPr>
          <w:p w14:paraId="1C69709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1 185 956</w:t>
            </w:r>
          </w:p>
        </w:tc>
      </w:tr>
      <w:tr w:rsidR="00EF7D31" w:rsidRPr="00EF7D31" w14:paraId="09F798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B09E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Ta’til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rezervlari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47E0B9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1 052 068</w:t>
            </w:r>
          </w:p>
        </w:tc>
        <w:tc>
          <w:tcPr>
            <w:tcW w:w="0" w:type="auto"/>
            <w:vAlign w:val="center"/>
            <w:hideMark/>
          </w:tcPr>
          <w:p w14:paraId="3884F226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1 112 737</w:t>
            </w:r>
          </w:p>
        </w:tc>
        <w:tc>
          <w:tcPr>
            <w:tcW w:w="0" w:type="auto"/>
            <w:vAlign w:val="center"/>
            <w:hideMark/>
          </w:tcPr>
          <w:p w14:paraId="5F4A6695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1 197 136</w:t>
            </w:r>
          </w:p>
        </w:tc>
        <w:tc>
          <w:tcPr>
            <w:tcW w:w="0" w:type="auto"/>
            <w:vAlign w:val="center"/>
            <w:hideMark/>
          </w:tcPr>
          <w:p w14:paraId="444E469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1 596 519</w:t>
            </w:r>
          </w:p>
        </w:tc>
      </w:tr>
      <w:tr w:rsidR="00EF7D31" w:rsidRPr="00EF7D31" w14:paraId="76272C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E7710" w14:textId="77777777" w:rsidR="00EF7D31" w:rsidRPr="00AD0CCE" w:rsidRDefault="00EF7D31" w:rsidP="00187F2F">
            <w:pPr>
              <w:jc w:val="both"/>
            </w:pPr>
            <w:proofErr w:type="spellStart"/>
            <w:r w:rsidRPr="00EF7D31">
              <w:rPr>
                <w:lang w:val="en-US"/>
              </w:rPr>
              <w:t>Boshqaruv</w:t>
            </w:r>
            <w:proofErr w:type="spellEnd"/>
            <w:r w:rsidRPr="00AD0CCE">
              <w:t xml:space="preserve"> </w:t>
            </w:r>
            <w:r w:rsidRPr="00EF7D31">
              <w:rPr>
                <w:lang w:val="en-US"/>
              </w:rPr>
              <w:t>a</w:t>
            </w:r>
            <w:r w:rsidRPr="00AD0CCE">
              <w:t>’</w:t>
            </w:r>
            <w:proofErr w:type="spellStart"/>
            <w:r w:rsidRPr="00EF7D31">
              <w:rPr>
                <w:lang w:val="en-US"/>
              </w:rPr>
              <w:t>zolariga</w:t>
            </w:r>
            <w:proofErr w:type="spellEnd"/>
            <w:r w:rsidRPr="00AD0CCE">
              <w:t xml:space="preserve"> </w:t>
            </w:r>
            <w:r w:rsidRPr="00EF7D31">
              <w:rPr>
                <w:lang w:val="en-US"/>
              </w:rPr>
              <w:t>KPI</w:t>
            </w:r>
            <w:r w:rsidRPr="00AD0CCE">
              <w:t xml:space="preserve"> </w:t>
            </w:r>
            <w:proofErr w:type="spellStart"/>
            <w:r w:rsidRPr="00EF7D31">
              <w:rPr>
                <w:lang w:val="en-US"/>
              </w:rPr>
              <w:t>bajarilishi</w:t>
            </w:r>
            <w:proofErr w:type="spellEnd"/>
            <w:r w:rsidRPr="00AD0CCE">
              <w:t xml:space="preserve"> </w:t>
            </w:r>
            <w:proofErr w:type="spellStart"/>
            <w:r w:rsidRPr="00EF7D31">
              <w:rPr>
                <w:lang w:val="en-US"/>
              </w:rPr>
              <w:t>uchun</w:t>
            </w:r>
            <w:proofErr w:type="spellEnd"/>
            <w:r w:rsidRPr="00AD0CCE">
              <w:t xml:space="preserve"> </w:t>
            </w:r>
            <w:proofErr w:type="spellStart"/>
            <w:r w:rsidRPr="00EF7D31">
              <w:rPr>
                <w:lang w:val="en-US"/>
              </w:rPr>
              <w:t>mukofotlar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4AA43D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68B82B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122760D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217CD2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100 000</w:t>
            </w:r>
          </w:p>
        </w:tc>
      </w:tr>
      <w:tr w:rsidR="00EF7D31" w:rsidRPr="00EF7D31" w14:paraId="2CE26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BC14B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Xizmat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safarlari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xarajatlari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9337F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14:paraId="3ED77AF1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14:paraId="6B943276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14:paraId="2F60BA93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45 000</w:t>
            </w:r>
          </w:p>
        </w:tc>
      </w:tr>
      <w:tr w:rsidR="00EF7D31" w:rsidRPr="00EF7D31" w14:paraId="34F29E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CEC83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b/>
                <w:bCs/>
                <w:lang w:val="en-US"/>
              </w:rPr>
              <w:t>Jami</w:t>
            </w:r>
          </w:p>
        </w:tc>
        <w:tc>
          <w:tcPr>
            <w:tcW w:w="0" w:type="auto"/>
            <w:vAlign w:val="center"/>
            <w:hideMark/>
          </w:tcPr>
          <w:p w14:paraId="702A066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6 863 696</w:t>
            </w:r>
          </w:p>
        </w:tc>
        <w:tc>
          <w:tcPr>
            <w:tcW w:w="0" w:type="auto"/>
            <w:vAlign w:val="center"/>
            <w:hideMark/>
          </w:tcPr>
          <w:p w14:paraId="17455D3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7 055 296</w:t>
            </w:r>
          </w:p>
        </w:tc>
        <w:tc>
          <w:tcPr>
            <w:tcW w:w="0" w:type="auto"/>
            <w:vAlign w:val="center"/>
            <w:hideMark/>
          </w:tcPr>
          <w:p w14:paraId="5B15C3BF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8 082 211</w:t>
            </w:r>
          </w:p>
        </w:tc>
        <w:tc>
          <w:tcPr>
            <w:tcW w:w="0" w:type="auto"/>
            <w:vAlign w:val="center"/>
            <w:hideMark/>
          </w:tcPr>
          <w:p w14:paraId="6D035C23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10 155 549</w:t>
            </w:r>
          </w:p>
        </w:tc>
      </w:tr>
    </w:tbl>
    <w:p w14:paraId="5AAB211A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lastRenderedPageBreak/>
        <w:t>O‘tgan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moliyaviy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yilda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xodimlar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bilan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bog‘liq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</w:t>
      </w:r>
      <w:proofErr w:type="spellEnd"/>
      <w:r w:rsidRPr="00EF7D31">
        <w:rPr>
          <w:lang w:val="en-US"/>
        </w:rPr>
        <w:t xml:space="preserve"> 27,6 </w:t>
      </w:r>
      <w:proofErr w:type="spellStart"/>
      <w:r w:rsidRPr="00EF7D31">
        <w:rPr>
          <w:lang w:val="en-US"/>
        </w:rPr>
        <w:t>mlrd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tashkil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etgan</w:t>
      </w:r>
      <w:proofErr w:type="spellEnd"/>
      <w:r w:rsidRPr="00EF7D31">
        <w:rPr>
          <w:lang w:val="en-US"/>
        </w:rPr>
        <w:t xml:space="preserve">. 2026 </w:t>
      </w:r>
      <w:proofErr w:type="spellStart"/>
      <w:r w:rsidRPr="00EF7D31">
        <w:rPr>
          <w:lang w:val="en-US"/>
        </w:rPr>
        <w:t>yil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yakuniga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qadar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ushbu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</w:t>
      </w:r>
      <w:proofErr w:type="spellEnd"/>
      <w:r w:rsidRPr="00EF7D31">
        <w:rPr>
          <w:lang w:val="en-US"/>
        </w:rPr>
        <w:t xml:space="preserve"> 35,7 </w:t>
      </w:r>
      <w:proofErr w:type="spellStart"/>
      <w:r w:rsidRPr="00EF7D31">
        <w:rPr>
          <w:lang w:val="en-US"/>
        </w:rPr>
        <w:t>mlrd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tashkil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etishi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rejalashtirilmoqda</w:t>
      </w:r>
      <w:proofErr w:type="spellEnd"/>
      <w:r w:rsidRPr="00EF7D31">
        <w:rPr>
          <w:lang w:val="en-US"/>
        </w:rPr>
        <w:t>.</w:t>
      </w:r>
    </w:p>
    <w:p w14:paraId="7221CCD7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Xodimlar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xarajatlarining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oshishi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kompaniyaning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strategik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maqsadlariga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erishish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uchun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zarur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kompetensiyalarga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yuqori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malakali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mutaxassislarni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jalb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etish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niyati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hamda</w:t>
      </w:r>
      <w:proofErr w:type="spellEnd"/>
      <w:r w:rsidRPr="00EF7D31">
        <w:rPr>
          <w:lang w:val="en-US"/>
        </w:rPr>
        <w:t xml:space="preserve"> 2026 </w:t>
      </w:r>
      <w:proofErr w:type="spellStart"/>
      <w:r w:rsidRPr="00EF7D31">
        <w:rPr>
          <w:lang w:val="en-US"/>
        </w:rPr>
        <w:t>yil</w:t>
      </w:r>
      <w:proofErr w:type="spellEnd"/>
      <w:r w:rsidRPr="00EF7D31">
        <w:rPr>
          <w:lang w:val="en-US"/>
        </w:rPr>
        <w:t xml:space="preserve"> 1 </w:t>
      </w:r>
      <w:proofErr w:type="spellStart"/>
      <w:r w:rsidRPr="00EF7D31">
        <w:rPr>
          <w:lang w:val="en-US"/>
        </w:rPr>
        <w:t>iyuldan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boshlab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EKIHning</w:t>
      </w:r>
      <w:proofErr w:type="spellEnd"/>
      <w:r w:rsidRPr="00EF7D31">
        <w:rPr>
          <w:lang w:val="en-US"/>
        </w:rPr>
        <w:t xml:space="preserve"> 10 </w:t>
      </w:r>
      <w:proofErr w:type="spellStart"/>
      <w:r w:rsidRPr="00EF7D31">
        <w:rPr>
          <w:lang w:val="en-US"/>
        </w:rPr>
        <w:t>foizga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oshirilishi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bilan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bog‘liq</w:t>
      </w:r>
      <w:proofErr w:type="spellEnd"/>
      <w:r w:rsidRPr="00EF7D31">
        <w:rPr>
          <w:lang w:val="en-US"/>
        </w:rPr>
        <w:t>.</w:t>
      </w:r>
    </w:p>
    <w:p w14:paraId="15BC519D" w14:textId="77777777" w:rsidR="00EF7D31" w:rsidRPr="00EF7D31" w:rsidRDefault="00EF7D31" w:rsidP="00187F2F">
      <w:pPr>
        <w:jc w:val="both"/>
        <w:rPr>
          <w:lang w:val="en-US"/>
        </w:rPr>
      </w:pPr>
      <w:r w:rsidRPr="00EF7D31">
        <w:rPr>
          <w:lang w:val="en-US"/>
        </w:rPr>
        <w:t xml:space="preserve">2025 </w:t>
      </w:r>
      <w:proofErr w:type="spellStart"/>
      <w:r w:rsidRPr="00EF7D31">
        <w:rPr>
          <w:lang w:val="en-US"/>
        </w:rPr>
        <w:t>yil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yakuniga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kompaniya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shtati</w:t>
      </w:r>
      <w:proofErr w:type="spellEnd"/>
      <w:r w:rsidRPr="00EF7D31">
        <w:rPr>
          <w:lang w:val="en-US"/>
        </w:rPr>
        <w:t xml:space="preserve"> 40 </w:t>
      </w:r>
      <w:proofErr w:type="spellStart"/>
      <w:r w:rsidRPr="00EF7D31">
        <w:rPr>
          <w:lang w:val="en-US"/>
        </w:rPr>
        <w:t>birlikni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tashkil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etadi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2026 </w:t>
      </w:r>
      <w:proofErr w:type="spellStart"/>
      <w:r w:rsidRPr="00EF7D31">
        <w:rPr>
          <w:lang w:val="en-US"/>
        </w:rPr>
        <w:t>yil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oxirigacha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shtat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jadvalidagi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o‘rinlarini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to‘ldirish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rejalashtirilgan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bo‘lib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jami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shtat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birliklari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soni</w:t>
      </w:r>
      <w:proofErr w:type="spellEnd"/>
      <w:r w:rsidRPr="00EF7D31">
        <w:rPr>
          <w:lang w:val="en-US"/>
        </w:rPr>
        <w:t xml:space="preserve"> 57 </w:t>
      </w:r>
      <w:proofErr w:type="spellStart"/>
      <w:r w:rsidRPr="00EF7D31">
        <w:rPr>
          <w:lang w:val="en-US"/>
        </w:rPr>
        <w:t>tani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tashkil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qiladi</w:t>
      </w:r>
      <w:proofErr w:type="spellEnd"/>
      <w:r w:rsidRPr="00EF7D31">
        <w:rPr>
          <w:lang w:val="en-US"/>
        </w:rPr>
        <w:t>.</w:t>
      </w:r>
    </w:p>
    <w:p w14:paraId="7493B119" w14:textId="77777777" w:rsidR="00EF7D31" w:rsidRPr="00EF7D31" w:rsidRDefault="00EF7D31" w:rsidP="00187F2F">
      <w:pPr>
        <w:jc w:val="both"/>
        <w:rPr>
          <w:b/>
          <w:bCs/>
          <w:lang w:val="en-US"/>
        </w:rPr>
      </w:pPr>
      <w:proofErr w:type="spellStart"/>
      <w:r w:rsidRPr="00EF7D31">
        <w:rPr>
          <w:b/>
          <w:bCs/>
          <w:lang w:val="en-US"/>
        </w:rPr>
        <w:t>Xodimlar</w:t>
      </w:r>
      <w:proofErr w:type="spellEnd"/>
      <w:r w:rsidRPr="00EF7D31">
        <w:rPr>
          <w:b/>
          <w:bCs/>
          <w:lang w:val="en-US"/>
        </w:rPr>
        <w:t xml:space="preserve"> </w:t>
      </w:r>
      <w:proofErr w:type="spellStart"/>
      <w:r w:rsidRPr="00EF7D31">
        <w:rPr>
          <w:b/>
          <w:bCs/>
          <w:lang w:val="en-US"/>
        </w:rPr>
        <w:t>soni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2952"/>
        <w:gridCol w:w="1787"/>
      </w:tblGrid>
      <w:tr w:rsidR="00EF7D31" w:rsidRPr="00EF7D31" w14:paraId="5C1E48A9" w14:textId="77777777" w:rsidTr="002E7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FE0DB5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</w:p>
        </w:tc>
        <w:tc>
          <w:tcPr>
            <w:tcW w:w="2922" w:type="dxa"/>
            <w:vAlign w:val="center"/>
            <w:hideMark/>
          </w:tcPr>
          <w:p w14:paraId="0D60BBE3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31.12.2025 </w:t>
            </w:r>
            <w:proofErr w:type="spellStart"/>
            <w:r w:rsidRPr="00EF7D31">
              <w:rPr>
                <w:b/>
                <w:bCs/>
                <w:lang w:val="en-US"/>
              </w:rPr>
              <w:t>holatiga</w:t>
            </w:r>
            <w:proofErr w:type="spellEnd"/>
          </w:p>
        </w:tc>
        <w:tc>
          <w:tcPr>
            <w:tcW w:w="1742" w:type="dxa"/>
            <w:vAlign w:val="center"/>
            <w:hideMark/>
          </w:tcPr>
          <w:p w14:paraId="5314B2DA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EF7D31">
              <w:rPr>
                <w:b/>
                <w:bCs/>
                <w:lang w:val="en-US"/>
              </w:rPr>
              <w:t>Shtat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F7D31">
              <w:rPr>
                <w:b/>
                <w:bCs/>
                <w:lang w:val="en-US"/>
              </w:rPr>
              <w:t>jadvali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F7D31">
              <w:rPr>
                <w:b/>
                <w:bCs/>
                <w:lang w:val="en-US"/>
              </w:rPr>
              <w:t>bo‘yicha</w:t>
            </w:r>
            <w:proofErr w:type="spellEnd"/>
          </w:p>
        </w:tc>
      </w:tr>
      <w:tr w:rsidR="00EF7D31" w:rsidRPr="00EF7D31" w14:paraId="12650C3F" w14:textId="77777777" w:rsidTr="002E73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651B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Rahbariyat</w:t>
            </w:r>
            <w:proofErr w:type="spellEnd"/>
          </w:p>
        </w:tc>
        <w:tc>
          <w:tcPr>
            <w:tcW w:w="2922" w:type="dxa"/>
            <w:vAlign w:val="center"/>
            <w:hideMark/>
          </w:tcPr>
          <w:p w14:paraId="0909968D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2</w:t>
            </w:r>
          </w:p>
        </w:tc>
        <w:tc>
          <w:tcPr>
            <w:tcW w:w="1742" w:type="dxa"/>
            <w:vAlign w:val="center"/>
            <w:hideMark/>
          </w:tcPr>
          <w:p w14:paraId="4FE1541F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3</w:t>
            </w:r>
          </w:p>
        </w:tc>
      </w:tr>
      <w:tr w:rsidR="00EF7D31" w:rsidRPr="00EF7D31" w14:paraId="51F1EFF1" w14:textId="77777777" w:rsidTr="002E73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37E5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Tarmoq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ekspertizasi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departamenti</w:t>
            </w:r>
            <w:proofErr w:type="spellEnd"/>
          </w:p>
        </w:tc>
        <w:tc>
          <w:tcPr>
            <w:tcW w:w="2922" w:type="dxa"/>
            <w:vAlign w:val="center"/>
            <w:hideMark/>
          </w:tcPr>
          <w:p w14:paraId="3A62A4F3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</w:t>
            </w:r>
          </w:p>
        </w:tc>
        <w:tc>
          <w:tcPr>
            <w:tcW w:w="1742" w:type="dxa"/>
            <w:vAlign w:val="center"/>
            <w:hideMark/>
          </w:tcPr>
          <w:p w14:paraId="755ED3D8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12</w:t>
            </w:r>
          </w:p>
        </w:tc>
      </w:tr>
      <w:tr w:rsidR="00EF7D31" w:rsidRPr="00EF7D31" w14:paraId="13CB7B51" w14:textId="77777777" w:rsidTr="002E73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ECEB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Funksional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ekspertiza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departamenti</w:t>
            </w:r>
            <w:proofErr w:type="spellEnd"/>
          </w:p>
        </w:tc>
        <w:tc>
          <w:tcPr>
            <w:tcW w:w="2922" w:type="dxa"/>
            <w:vAlign w:val="center"/>
            <w:hideMark/>
          </w:tcPr>
          <w:p w14:paraId="069DE881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7</w:t>
            </w:r>
          </w:p>
        </w:tc>
        <w:tc>
          <w:tcPr>
            <w:tcW w:w="1742" w:type="dxa"/>
            <w:vAlign w:val="center"/>
            <w:hideMark/>
          </w:tcPr>
          <w:p w14:paraId="72ED470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14</w:t>
            </w:r>
          </w:p>
        </w:tc>
      </w:tr>
      <w:tr w:rsidR="00EF7D31" w:rsidRPr="00EF7D31" w14:paraId="31417FF1" w14:textId="77777777" w:rsidTr="002E73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691E5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Rejalashtirish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va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metodologiya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boshqarmasi</w:t>
            </w:r>
            <w:proofErr w:type="spellEnd"/>
          </w:p>
        </w:tc>
        <w:tc>
          <w:tcPr>
            <w:tcW w:w="2922" w:type="dxa"/>
            <w:vAlign w:val="center"/>
            <w:hideMark/>
          </w:tcPr>
          <w:p w14:paraId="2E57ABE6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4</w:t>
            </w:r>
          </w:p>
        </w:tc>
        <w:tc>
          <w:tcPr>
            <w:tcW w:w="1742" w:type="dxa"/>
            <w:vAlign w:val="center"/>
            <w:hideMark/>
          </w:tcPr>
          <w:p w14:paraId="746A68C0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5</w:t>
            </w:r>
          </w:p>
        </w:tc>
      </w:tr>
      <w:tr w:rsidR="00EF7D31" w:rsidRPr="00EF7D31" w14:paraId="77F90CE5" w14:textId="77777777" w:rsidTr="002E73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6137F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Yig‘ma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axborot-tahlil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boshqarmasi</w:t>
            </w:r>
            <w:proofErr w:type="spellEnd"/>
          </w:p>
        </w:tc>
        <w:tc>
          <w:tcPr>
            <w:tcW w:w="2922" w:type="dxa"/>
            <w:vAlign w:val="center"/>
            <w:hideMark/>
          </w:tcPr>
          <w:p w14:paraId="07B6CBE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9</w:t>
            </w:r>
          </w:p>
        </w:tc>
        <w:tc>
          <w:tcPr>
            <w:tcW w:w="1742" w:type="dxa"/>
            <w:vAlign w:val="center"/>
            <w:hideMark/>
          </w:tcPr>
          <w:p w14:paraId="0AB90B74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9</w:t>
            </w:r>
          </w:p>
        </w:tc>
      </w:tr>
      <w:tr w:rsidR="00EF7D31" w:rsidRPr="00EF7D31" w14:paraId="40497893" w14:textId="77777777" w:rsidTr="002E73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0B065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Ma’muriyat</w:t>
            </w:r>
            <w:proofErr w:type="spellEnd"/>
          </w:p>
        </w:tc>
        <w:tc>
          <w:tcPr>
            <w:tcW w:w="2922" w:type="dxa"/>
            <w:vAlign w:val="center"/>
            <w:hideMark/>
          </w:tcPr>
          <w:p w14:paraId="062BC845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8</w:t>
            </w:r>
          </w:p>
        </w:tc>
        <w:tc>
          <w:tcPr>
            <w:tcW w:w="1742" w:type="dxa"/>
            <w:vAlign w:val="center"/>
            <w:hideMark/>
          </w:tcPr>
          <w:p w14:paraId="58AEADA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14</w:t>
            </w:r>
          </w:p>
        </w:tc>
      </w:tr>
      <w:tr w:rsidR="00EF7D31" w:rsidRPr="00EF7D31" w14:paraId="05B856C6" w14:textId="77777777" w:rsidTr="002E73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3781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b/>
                <w:bCs/>
                <w:lang w:val="en-US"/>
              </w:rPr>
              <w:t>Jami</w:t>
            </w:r>
          </w:p>
        </w:tc>
        <w:tc>
          <w:tcPr>
            <w:tcW w:w="2922" w:type="dxa"/>
            <w:vAlign w:val="center"/>
            <w:hideMark/>
          </w:tcPr>
          <w:p w14:paraId="6343F322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40</w:t>
            </w:r>
          </w:p>
        </w:tc>
        <w:tc>
          <w:tcPr>
            <w:tcW w:w="1742" w:type="dxa"/>
            <w:vAlign w:val="center"/>
            <w:hideMark/>
          </w:tcPr>
          <w:p w14:paraId="40D35032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57</w:t>
            </w:r>
          </w:p>
        </w:tc>
      </w:tr>
    </w:tbl>
    <w:p w14:paraId="0BE59DC9" w14:textId="77777777" w:rsidR="00EF7D31" w:rsidRPr="00AD0CCE" w:rsidRDefault="00EF7D31" w:rsidP="00187F2F">
      <w:pPr>
        <w:jc w:val="both"/>
      </w:pPr>
      <w:proofErr w:type="spellStart"/>
      <w:r w:rsidRPr="00EF7D31">
        <w:rPr>
          <w:lang w:val="en-US"/>
        </w:rPr>
        <w:t>Xodimlarning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ish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haqi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mukofotlari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bo</w:t>
      </w:r>
      <w:proofErr w:type="spellEnd"/>
      <w:r w:rsidRPr="00AD0CCE">
        <w:t>‘</w:t>
      </w:r>
      <w:proofErr w:type="spellStart"/>
      <w:r w:rsidRPr="00EF7D31">
        <w:rPr>
          <w:lang w:val="en-US"/>
        </w:rPr>
        <w:t>yicha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xarajatlar</w:t>
      </w:r>
      <w:proofErr w:type="spellEnd"/>
      <w:r w:rsidRPr="00AD0CCE">
        <w:t xml:space="preserve"> (</w:t>
      </w:r>
      <w:proofErr w:type="spellStart"/>
      <w:r w:rsidRPr="00EF7D31">
        <w:rPr>
          <w:lang w:val="en-US"/>
        </w:rPr>
        <w:t>tegishli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soliqlar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bilan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birga</w:t>
      </w:r>
      <w:proofErr w:type="spellEnd"/>
      <w:r w:rsidRPr="00AD0CCE">
        <w:t xml:space="preserve">) </w:t>
      </w:r>
      <w:proofErr w:type="spellStart"/>
      <w:r w:rsidRPr="00EF7D31">
        <w:rPr>
          <w:lang w:val="en-US"/>
        </w:rPr>
        <w:t>shtat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jadvalidagi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bo</w:t>
      </w:r>
      <w:proofErr w:type="spellEnd"/>
      <w:r w:rsidRPr="00AD0CCE">
        <w:t>‘</w:t>
      </w:r>
      <w:proofErr w:type="spellStart"/>
      <w:r w:rsidRPr="00EF7D31">
        <w:rPr>
          <w:lang w:val="en-US"/>
        </w:rPr>
        <w:t>sh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ish</w:t>
      </w:r>
      <w:proofErr w:type="spellEnd"/>
      <w:r w:rsidRPr="00AD0CCE">
        <w:t xml:space="preserve"> </w:t>
      </w:r>
      <w:r w:rsidRPr="00EF7D31">
        <w:rPr>
          <w:lang w:val="en-US"/>
        </w:rPr>
        <w:t>o</w:t>
      </w:r>
      <w:r w:rsidRPr="00AD0CCE">
        <w:t>‘</w:t>
      </w:r>
      <w:proofErr w:type="spellStart"/>
      <w:r w:rsidRPr="00EF7D31">
        <w:rPr>
          <w:lang w:val="en-US"/>
        </w:rPr>
        <w:t>rinlarini</w:t>
      </w:r>
      <w:proofErr w:type="spellEnd"/>
      <w:r w:rsidRPr="00AD0CCE">
        <w:t xml:space="preserve"> </w:t>
      </w:r>
      <w:r w:rsidRPr="00EF7D31">
        <w:rPr>
          <w:lang w:val="en-US"/>
        </w:rPr>
        <w:t>to</w:t>
      </w:r>
      <w:r w:rsidRPr="00AD0CCE">
        <w:t>‘</w:t>
      </w:r>
      <w:proofErr w:type="spellStart"/>
      <w:r w:rsidRPr="00EF7D31">
        <w:rPr>
          <w:lang w:val="en-US"/>
        </w:rPr>
        <w:t>ldirish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hisobga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olingan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holda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hisoblab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chiqilgan</w:t>
      </w:r>
      <w:proofErr w:type="spellEnd"/>
      <w:r w:rsidRPr="00AD0CCE">
        <w:t>.</w:t>
      </w:r>
    </w:p>
    <w:p w14:paraId="02E2CFCF" w14:textId="77777777" w:rsidR="00EF7D31" w:rsidRPr="00AD0CCE" w:rsidRDefault="00EF7D31" w:rsidP="00187F2F">
      <w:pPr>
        <w:jc w:val="both"/>
      </w:pPr>
      <w:proofErr w:type="spellStart"/>
      <w:r w:rsidRPr="00EF7D31">
        <w:rPr>
          <w:lang w:val="en-US"/>
        </w:rPr>
        <w:t>Hisob</w:t>
      </w:r>
      <w:proofErr w:type="spellEnd"/>
      <w:r w:rsidRPr="00AD0CCE">
        <w:t>-</w:t>
      </w:r>
      <w:proofErr w:type="spellStart"/>
      <w:r w:rsidRPr="00EF7D31">
        <w:rPr>
          <w:lang w:val="en-US"/>
        </w:rPr>
        <w:t>kitoblarda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kompaniyada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uzoq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muddatli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mehnat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shartnomalari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amal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qilishi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xodimlar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sonini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qisqartirish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rejalashtirilmagani</w:t>
      </w:r>
      <w:proofErr w:type="spellEnd"/>
      <w:r w:rsidRPr="00AD0CCE">
        <w:t xml:space="preserve"> </w:t>
      </w:r>
      <w:r w:rsidRPr="00EF7D31">
        <w:rPr>
          <w:lang w:val="en-US"/>
        </w:rPr>
        <w:t>ham</w:t>
      </w:r>
      <w:r w:rsidRPr="00AD0CCE">
        <w:t xml:space="preserve"> </w:t>
      </w:r>
      <w:proofErr w:type="spellStart"/>
      <w:r w:rsidRPr="00EF7D31">
        <w:rPr>
          <w:lang w:val="en-US"/>
        </w:rPr>
        <w:t>inobatga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olingan</w:t>
      </w:r>
      <w:proofErr w:type="spellEnd"/>
      <w:r w:rsidRPr="00AD0CCE">
        <w:t>.</w:t>
      </w:r>
    </w:p>
    <w:p w14:paraId="21D81FA6" w14:textId="77777777" w:rsidR="00EF7D31" w:rsidRPr="00AD0CCE" w:rsidRDefault="00EF7D31" w:rsidP="00187F2F">
      <w:pPr>
        <w:jc w:val="both"/>
        <w:rPr>
          <w:b/>
          <w:bCs/>
        </w:rPr>
      </w:pPr>
      <w:r w:rsidRPr="00AD0CCE">
        <w:rPr>
          <w:b/>
          <w:bCs/>
        </w:rPr>
        <w:t xml:space="preserve">3. </w:t>
      </w:r>
      <w:r w:rsidRPr="00EF7D31">
        <w:rPr>
          <w:b/>
          <w:bCs/>
          <w:lang w:val="en-US"/>
        </w:rPr>
        <w:t>Ma</w:t>
      </w:r>
      <w:r w:rsidRPr="00AD0CCE">
        <w:rPr>
          <w:b/>
          <w:bCs/>
        </w:rPr>
        <w:t>’</w:t>
      </w:r>
      <w:proofErr w:type="spellStart"/>
      <w:r w:rsidRPr="00EF7D31">
        <w:rPr>
          <w:b/>
          <w:bCs/>
          <w:lang w:val="en-US"/>
        </w:rPr>
        <w:t>muriy</w:t>
      </w:r>
      <w:proofErr w:type="spellEnd"/>
      <w:r w:rsidRPr="00AD0CCE">
        <w:rPr>
          <w:b/>
          <w:bCs/>
        </w:rPr>
        <w:t xml:space="preserve"> </w:t>
      </w:r>
      <w:proofErr w:type="spellStart"/>
      <w:r w:rsidRPr="00EF7D31">
        <w:rPr>
          <w:b/>
          <w:bCs/>
          <w:lang w:val="en-US"/>
        </w:rPr>
        <w:t>va</w:t>
      </w:r>
      <w:proofErr w:type="spellEnd"/>
      <w:r w:rsidRPr="00AD0CCE">
        <w:rPr>
          <w:b/>
          <w:bCs/>
        </w:rPr>
        <w:t xml:space="preserve"> </w:t>
      </w:r>
      <w:proofErr w:type="spellStart"/>
      <w:r w:rsidRPr="00EF7D31">
        <w:rPr>
          <w:b/>
          <w:bCs/>
          <w:lang w:val="en-US"/>
        </w:rPr>
        <w:t>boshqa</w:t>
      </w:r>
      <w:proofErr w:type="spellEnd"/>
      <w:r w:rsidRPr="00AD0CCE">
        <w:rPr>
          <w:b/>
          <w:bCs/>
        </w:rPr>
        <w:t xml:space="preserve"> </w:t>
      </w:r>
      <w:proofErr w:type="spellStart"/>
      <w:r w:rsidRPr="00EF7D31">
        <w:rPr>
          <w:b/>
          <w:bCs/>
          <w:lang w:val="en-US"/>
        </w:rPr>
        <w:t>xarajatlar</w:t>
      </w:r>
      <w:proofErr w:type="spellEnd"/>
    </w:p>
    <w:p w14:paraId="7B42F473" w14:textId="77777777" w:rsidR="00EF7D31" w:rsidRPr="00AD0CCE" w:rsidRDefault="00EF7D31" w:rsidP="00187F2F">
      <w:pPr>
        <w:jc w:val="both"/>
      </w:pPr>
      <w:proofErr w:type="spellStart"/>
      <w:r w:rsidRPr="00EF7D31">
        <w:rPr>
          <w:lang w:val="en-US"/>
        </w:rPr>
        <w:t>Boshqa</w:t>
      </w:r>
      <w:proofErr w:type="spellEnd"/>
      <w:r w:rsidRPr="00AD0CCE">
        <w:t xml:space="preserve"> </w:t>
      </w:r>
      <w:r w:rsidRPr="00EF7D31">
        <w:rPr>
          <w:lang w:val="en-US"/>
        </w:rPr>
        <w:t>ma</w:t>
      </w:r>
      <w:r w:rsidRPr="00AD0CCE">
        <w:t>’</w:t>
      </w:r>
      <w:proofErr w:type="spellStart"/>
      <w:r w:rsidRPr="00EF7D31">
        <w:rPr>
          <w:lang w:val="en-US"/>
        </w:rPr>
        <w:t>muriy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xarajatlar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kompaniyani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boshqarish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uning</w:t>
      </w:r>
      <w:proofErr w:type="spellEnd"/>
      <w:r w:rsidRPr="00AD0CCE">
        <w:t xml:space="preserve"> </w:t>
      </w:r>
      <w:r w:rsidRPr="00EF7D31">
        <w:rPr>
          <w:lang w:val="en-US"/>
        </w:rPr>
        <w:t>normal</w:t>
      </w:r>
      <w:r w:rsidRPr="00AD0CCE">
        <w:t xml:space="preserve"> </w:t>
      </w:r>
      <w:proofErr w:type="spellStart"/>
      <w:r w:rsidRPr="00EF7D31">
        <w:rPr>
          <w:lang w:val="en-US"/>
        </w:rPr>
        <w:t>faoliyat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yuritishini</w:t>
      </w:r>
      <w:proofErr w:type="spellEnd"/>
      <w:r w:rsidRPr="00AD0CCE">
        <w:t xml:space="preserve"> </w:t>
      </w:r>
      <w:r w:rsidRPr="00EF7D31">
        <w:rPr>
          <w:lang w:val="en-US"/>
        </w:rPr>
        <w:t>ta</w:t>
      </w:r>
      <w:r w:rsidRPr="00AD0CCE">
        <w:t>’</w:t>
      </w:r>
      <w:proofErr w:type="spellStart"/>
      <w:r w:rsidRPr="00EF7D31">
        <w:rPr>
          <w:lang w:val="en-US"/>
        </w:rPr>
        <w:t>minlash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bilan</w:t>
      </w:r>
      <w:proofErr w:type="spellEnd"/>
      <w:r w:rsidRPr="00AD0CCE">
        <w:t xml:space="preserve"> </w:t>
      </w:r>
      <w:r w:rsidRPr="00EF7D31">
        <w:rPr>
          <w:lang w:val="en-US"/>
        </w:rPr>
        <w:t>bog</w:t>
      </w:r>
      <w:r w:rsidRPr="00AD0CCE">
        <w:t>‘</w:t>
      </w:r>
      <w:proofErr w:type="spellStart"/>
      <w:r w:rsidRPr="00EF7D31">
        <w:rPr>
          <w:lang w:val="en-US"/>
        </w:rPr>
        <w:t>liq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xarajatlarni</w:t>
      </w:r>
      <w:proofErr w:type="spellEnd"/>
      <w:r w:rsidRPr="00AD0CCE">
        <w:t xml:space="preserve"> </w:t>
      </w:r>
      <w:r w:rsidRPr="00EF7D31">
        <w:rPr>
          <w:lang w:val="en-US"/>
        </w:rPr>
        <w:t>o</w:t>
      </w:r>
      <w:r w:rsidRPr="00AD0CCE">
        <w:t>‘</w:t>
      </w:r>
      <w:r w:rsidRPr="00EF7D31">
        <w:rPr>
          <w:lang w:val="en-US"/>
        </w:rPr>
        <w:t>z</w:t>
      </w:r>
      <w:r w:rsidRPr="00AD0CCE">
        <w:t xml:space="preserve"> </w:t>
      </w:r>
      <w:proofErr w:type="spellStart"/>
      <w:r w:rsidRPr="00EF7D31">
        <w:rPr>
          <w:lang w:val="en-US"/>
        </w:rPr>
        <w:t>ichiga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oladi</w:t>
      </w:r>
      <w:proofErr w:type="spellEnd"/>
      <w:r w:rsidRPr="00AD0CCE">
        <w:t xml:space="preserve">. </w:t>
      </w:r>
      <w:proofErr w:type="spellStart"/>
      <w:r w:rsidRPr="00EF7D31">
        <w:rPr>
          <w:lang w:val="en-US"/>
        </w:rPr>
        <w:t>Ushbu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xarajatlar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quyidagilarni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qamrab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oladi</w:t>
      </w:r>
      <w:proofErr w:type="spellEnd"/>
      <w:r w:rsidRPr="00AD0CCE">
        <w:t>:</w:t>
      </w:r>
    </w:p>
    <w:p w14:paraId="52A8D51D" w14:textId="77777777" w:rsidR="00EF7D31" w:rsidRPr="00AD0CCE" w:rsidRDefault="00EF7D31" w:rsidP="00187F2F">
      <w:pPr>
        <w:jc w:val="both"/>
      </w:pPr>
      <w:proofErr w:type="spellStart"/>
      <w:r w:rsidRPr="00EF7D31">
        <w:rPr>
          <w:lang w:val="en-US"/>
        </w:rPr>
        <w:t>ofis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ijarasi</w:t>
      </w:r>
      <w:proofErr w:type="spellEnd"/>
      <w:r w:rsidRPr="00AD0CCE">
        <w:t>;</w:t>
      </w:r>
    </w:p>
    <w:p w14:paraId="3204A4C2" w14:textId="77777777" w:rsidR="00EF7D31" w:rsidRPr="00AD0CCE" w:rsidRDefault="00EF7D31" w:rsidP="00187F2F">
      <w:pPr>
        <w:jc w:val="both"/>
      </w:pPr>
      <w:proofErr w:type="spellStart"/>
      <w:r w:rsidRPr="00EF7D31">
        <w:rPr>
          <w:lang w:val="en-US"/>
        </w:rPr>
        <w:t>ofis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kanselyariya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buyumlari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ichimlik</w:t>
      </w:r>
      <w:proofErr w:type="spellEnd"/>
      <w:r w:rsidRPr="00AD0CCE">
        <w:t xml:space="preserve"> </w:t>
      </w:r>
      <w:proofErr w:type="spellStart"/>
      <w:r w:rsidRPr="00EF7D31">
        <w:rPr>
          <w:lang w:val="en-US"/>
        </w:rPr>
        <w:t>suvi</w:t>
      </w:r>
      <w:proofErr w:type="spellEnd"/>
      <w:r w:rsidRPr="00AD0CCE">
        <w:t>;</w:t>
      </w:r>
    </w:p>
    <w:p w14:paraId="77317D8A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telekommunikatsiya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xizmatlari</w:t>
      </w:r>
      <w:proofErr w:type="spellEnd"/>
      <w:r w:rsidRPr="00EF7D31">
        <w:rPr>
          <w:lang w:val="en-US"/>
        </w:rPr>
        <w:t xml:space="preserve"> (internet, IP-</w:t>
      </w:r>
      <w:proofErr w:type="spellStart"/>
      <w:r w:rsidRPr="00EF7D31">
        <w:rPr>
          <w:lang w:val="en-US"/>
        </w:rPr>
        <w:t>telefoniya</w:t>
      </w:r>
      <w:proofErr w:type="spellEnd"/>
      <w:r w:rsidRPr="00EF7D31">
        <w:rPr>
          <w:lang w:val="en-US"/>
        </w:rPr>
        <w:t>);</w:t>
      </w:r>
    </w:p>
    <w:p w14:paraId="40AA19E2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kompaniya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ofisi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davlat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korxonalari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ofislari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o‘rtasidagi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xizmat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safarlari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uchun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foydalaniladigan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korporativ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taksi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xizmatlari</w:t>
      </w:r>
      <w:proofErr w:type="spellEnd"/>
      <w:r w:rsidRPr="00EF7D31">
        <w:rPr>
          <w:lang w:val="en-US"/>
        </w:rPr>
        <w:t>;</w:t>
      </w:r>
    </w:p>
    <w:p w14:paraId="58AFCB97" w14:textId="77777777" w:rsidR="00EF7D31" w:rsidRPr="00EF7D31" w:rsidRDefault="00EF7D31" w:rsidP="00187F2F">
      <w:pPr>
        <w:jc w:val="both"/>
        <w:rPr>
          <w:lang w:val="en-US"/>
        </w:rPr>
      </w:pPr>
      <w:r w:rsidRPr="00EF7D31">
        <w:rPr>
          <w:lang w:val="en-US"/>
        </w:rPr>
        <w:lastRenderedPageBreak/>
        <w:t xml:space="preserve">“Argos HRM” </w:t>
      </w:r>
      <w:proofErr w:type="spellStart"/>
      <w:r w:rsidRPr="00EF7D31">
        <w:rPr>
          <w:lang w:val="en-US"/>
        </w:rPr>
        <w:t>onlayn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xizmatlari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resurslariga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obunalar</w:t>
      </w:r>
      <w:proofErr w:type="spellEnd"/>
      <w:r w:rsidRPr="00EF7D31">
        <w:rPr>
          <w:lang w:val="en-US"/>
        </w:rPr>
        <w:t xml:space="preserve">, Microsoft 365 </w:t>
      </w:r>
      <w:proofErr w:type="spellStart"/>
      <w:r w:rsidRPr="00EF7D31">
        <w:rPr>
          <w:lang w:val="en-US"/>
        </w:rPr>
        <w:t>dasturiy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ta’minoti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bulutli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xizmatlari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hamda</w:t>
      </w:r>
      <w:proofErr w:type="spellEnd"/>
      <w:r w:rsidRPr="00EF7D31">
        <w:rPr>
          <w:lang w:val="en-US"/>
        </w:rPr>
        <w:t xml:space="preserve"> Windows </w:t>
      </w:r>
      <w:proofErr w:type="spellStart"/>
      <w:r w:rsidRPr="00EF7D31">
        <w:rPr>
          <w:lang w:val="en-US"/>
        </w:rPr>
        <w:t>operatsion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tizimi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litsenziyalari</w:t>
      </w:r>
      <w:proofErr w:type="spellEnd"/>
      <w:r w:rsidRPr="00EF7D31">
        <w:rPr>
          <w:lang w:val="en-US"/>
        </w:rPr>
        <w:t>;</w:t>
      </w:r>
    </w:p>
    <w:p w14:paraId="6B224D8C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uskunalar</w:t>
      </w:r>
      <w:proofErr w:type="spellEnd"/>
      <w:r w:rsidRPr="00EF7D31">
        <w:rPr>
          <w:lang w:val="en-US"/>
        </w:rPr>
        <w:t xml:space="preserve"> (</w:t>
      </w:r>
      <w:proofErr w:type="spellStart"/>
      <w:r w:rsidRPr="00EF7D31">
        <w:rPr>
          <w:lang w:val="en-US"/>
        </w:rPr>
        <w:t>noutbuklar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monitorlar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interaktiv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panellar</w:t>
      </w:r>
      <w:proofErr w:type="spellEnd"/>
      <w:r w:rsidRPr="00EF7D31">
        <w:rPr>
          <w:lang w:val="en-US"/>
        </w:rPr>
        <w:t xml:space="preserve">)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boshqa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ofis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texnikalarini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xarid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qilish</w:t>
      </w:r>
      <w:proofErr w:type="spellEnd"/>
      <w:r w:rsidRPr="00EF7D31">
        <w:rPr>
          <w:lang w:val="en-US"/>
        </w:rPr>
        <w:t>.</w:t>
      </w:r>
    </w:p>
    <w:p w14:paraId="1E05F111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Ma’muriy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boshqa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xarajatlarning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batafsil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tarkibi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quyidagi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jadvalda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keltirilgan</w:t>
      </w:r>
      <w:proofErr w:type="spellEnd"/>
      <w:r w:rsidRPr="00EF7D31">
        <w:rPr>
          <w:lang w:val="en-US"/>
        </w:rPr>
        <w:t>.</w:t>
      </w:r>
    </w:p>
    <w:p w14:paraId="64FDE0BB" w14:textId="77777777" w:rsidR="00EF7D31" w:rsidRPr="00EF7D31" w:rsidRDefault="00EF7D31" w:rsidP="00187F2F">
      <w:pPr>
        <w:jc w:val="both"/>
        <w:rPr>
          <w:b/>
          <w:bCs/>
          <w:lang w:val="en-US"/>
        </w:rPr>
      </w:pPr>
      <w:r w:rsidRPr="00EF7D31">
        <w:rPr>
          <w:b/>
          <w:bCs/>
          <w:lang w:val="en-US"/>
        </w:rPr>
        <w:t xml:space="preserve">ming </w:t>
      </w:r>
      <w:proofErr w:type="spellStart"/>
      <w:r w:rsidRPr="00EF7D31">
        <w:rPr>
          <w:b/>
          <w:bCs/>
          <w:lang w:val="en-US"/>
        </w:rPr>
        <w:t>so‘mda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1536"/>
        <w:gridCol w:w="1606"/>
        <w:gridCol w:w="1677"/>
        <w:gridCol w:w="1699"/>
      </w:tblGrid>
      <w:tr w:rsidR="00EF7D31" w:rsidRPr="00EF7D31" w14:paraId="02AC2E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A351AD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68161B1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C8DA948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II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1A3EACD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III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73846C" w14:textId="77777777" w:rsidR="00EF7D31" w:rsidRPr="00EF7D31" w:rsidRDefault="00EF7D31" w:rsidP="00187F2F">
            <w:pPr>
              <w:jc w:val="both"/>
              <w:rPr>
                <w:b/>
                <w:bCs/>
                <w:lang w:val="en-US"/>
              </w:rPr>
            </w:pPr>
            <w:r w:rsidRPr="00EF7D31">
              <w:rPr>
                <w:b/>
                <w:bCs/>
                <w:lang w:val="en-US"/>
              </w:rPr>
              <w:t xml:space="preserve">IV </w:t>
            </w:r>
            <w:proofErr w:type="spellStart"/>
            <w:r w:rsidRPr="00EF7D31">
              <w:rPr>
                <w:b/>
                <w:bCs/>
                <w:lang w:val="en-US"/>
              </w:rPr>
              <w:t>chorak</w:t>
            </w:r>
            <w:proofErr w:type="spellEnd"/>
            <w:r w:rsidRPr="00EF7D3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EF7D31">
              <w:rPr>
                <w:b/>
                <w:bCs/>
                <w:lang w:val="en-US"/>
              </w:rPr>
              <w:t>reja</w:t>
            </w:r>
            <w:proofErr w:type="spellEnd"/>
            <w:r w:rsidRPr="00EF7D31">
              <w:rPr>
                <w:b/>
                <w:bCs/>
                <w:lang w:val="en-US"/>
              </w:rPr>
              <w:t>)</w:t>
            </w:r>
          </w:p>
        </w:tc>
      </w:tr>
      <w:tr w:rsidR="00EF7D31" w:rsidRPr="00EF7D31" w14:paraId="3A8588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35F05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Telekommunikatsiya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xizmatlari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10F5E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19 923</w:t>
            </w:r>
          </w:p>
        </w:tc>
        <w:tc>
          <w:tcPr>
            <w:tcW w:w="0" w:type="auto"/>
            <w:vAlign w:val="center"/>
            <w:hideMark/>
          </w:tcPr>
          <w:p w14:paraId="08B72492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19 923</w:t>
            </w:r>
          </w:p>
        </w:tc>
        <w:tc>
          <w:tcPr>
            <w:tcW w:w="0" w:type="auto"/>
            <w:vAlign w:val="center"/>
            <w:hideMark/>
          </w:tcPr>
          <w:p w14:paraId="7502B39A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19 923</w:t>
            </w:r>
          </w:p>
        </w:tc>
        <w:tc>
          <w:tcPr>
            <w:tcW w:w="0" w:type="auto"/>
            <w:vAlign w:val="center"/>
            <w:hideMark/>
          </w:tcPr>
          <w:p w14:paraId="03B10E7D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19 923</w:t>
            </w:r>
          </w:p>
        </w:tc>
      </w:tr>
      <w:tr w:rsidR="00EF7D31" w:rsidRPr="00EF7D31" w14:paraId="60A87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1C3E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Ofis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xarajatlari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5654D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14:paraId="140235C5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14:paraId="33D582B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14:paraId="21053AAB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10 000</w:t>
            </w:r>
          </w:p>
        </w:tc>
      </w:tr>
      <w:tr w:rsidR="00EF7D31" w:rsidRPr="00EF7D31" w14:paraId="7330ED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68D56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Ijara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78F57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14:paraId="2C6E5656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14:paraId="1FF2F53D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14:paraId="46B6F063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90 000</w:t>
            </w:r>
          </w:p>
        </w:tc>
      </w:tr>
      <w:tr w:rsidR="00EF7D31" w:rsidRPr="00EF7D31" w14:paraId="7FF50F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31B32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Obunalar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va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litsenziyalar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D71F36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109 200</w:t>
            </w:r>
          </w:p>
        </w:tc>
        <w:tc>
          <w:tcPr>
            <w:tcW w:w="0" w:type="auto"/>
            <w:vAlign w:val="center"/>
            <w:hideMark/>
          </w:tcPr>
          <w:p w14:paraId="4FD5307C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109 200</w:t>
            </w:r>
          </w:p>
        </w:tc>
        <w:tc>
          <w:tcPr>
            <w:tcW w:w="0" w:type="auto"/>
            <w:vAlign w:val="center"/>
            <w:hideMark/>
          </w:tcPr>
          <w:p w14:paraId="40B1E508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3AC3189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-</w:t>
            </w:r>
          </w:p>
        </w:tc>
      </w:tr>
      <w:tr w:rsidR="00EF7D31" w:rsidRPr="00EF7D31" w14:paraId="0A3213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29EA8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Uskunalar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xaridi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9D976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22 000</w:t>
            </w:r>
          </w:p>
        </w:tc>
        <w:tc>
          <w:tcPr>
            <w:tcW w:w="0" w:type="auto"/>
            <w:vAlign w:val="center"/>
            <w:hideMark/>
          </w:tcPr>
          <w:p w14:paraId="33C72F4D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66 000</w:t>
            </w:r>
          </w:p>
        </w:tc>
        <w:tc>
          <w:tcPr>
            <w:tcW w:w="0" w:type="auto"/>
            <w:vAlign w:val="center"/>
            <w:hideMark/>
          </w:tcPr>
          <w:p w14:paraId="7B6E7CBA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8B3F104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-</w:t>
            </w:r>
          </w:p>
        </w:tc>
      </w:tr>
      <w:tr w:rsidR="00EF7D31" w:rsidRPr="00EF7D31" w14:paraId="40D2A7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7AD8D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proofErr w:type="spellStart"/>
            <w:r w:rsidRPr="00EF7D31">
              <w:rPr>
                <w:lang w:val="en-US"/>
              </w:rPr>
              <w:t>Boshqa</w:t>
            </w:r>
            <w:proofErr w:type="spellEnd"/>
            <w:r w:rsidRPr="00EF7D31">
              <w:rPr>
                <w:lang w:val="en-US"/>
              </w:rPr>
              <w:t xml:space="preserve"> </w:t>
            </w:r>
            <w:proofErr w:type="spellStart"/>
            <w:r w:rsidRPr="00EF7D31">
              <w:rPr>
                <w:lang w:val="en-US"/>
              </w:rPr>
              <w:t>xarajatlar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39DE8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69 025</w:t>
            </w:r>
          </w:p>
        </w:tc>
        <w:tc>
          <w:tcPr>
            <w:tcW w:w="0" w:type="auto"/>
            <w:vAlign w:val="center"/>
            <w:hideMark/>
          </w:tcPr>
          <w:p w14:paraId="2E1BA961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69 025</w:t>
            </w:r>
          </w:p>
        </w:tc>
        <w:tc>
          <w:tcPr>
            <w:tcW w:w="0" w:type="auto"/>
            <w:vAlign w:val="center"/>
            <w:hideMark/>
          </w:tcPr>
          <w:p w14:paraId="763DC620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69 025</w:t>
            </w:r>
          </w:p>
        </w:tc>
        <w:tc>
          <w:tcPr>
            <w:tcW w:w="0" w:type="auto"/>
            <w:vAlign w:val="center"/>
            <w:hideMark/>
          </w:tcPr>
          <w:p w14:paraId="3AE6BC4D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69 025</w:t>
            </w:r>
          </w:p>
        </w:tc>
      </w:tr>
      <w:tr w:rsidR="00EF7D31" w:rsidRPr="00EF7D31" w14:paraId="708772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D9EB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b/>
                <w:bCs/>
                <w:lang w:val="en-US"/>
              </w:rPr>
              <w:t>Jami</w:t>
            </w:r>
          </w:p>
        </w:tc>
        <w:tc>
          <w:tcPr>
            <w:tcW w:w="0" w:type="auto"/>
            <w:vAlign w:val="center"/>
            <w:hideMark/>
          </w:tcPr>
          <w:p w14:paraId="446ED36F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320 148</w:t>
            </w:r>
          </w:p>
        </w:tc>
        <w:tc>
          <w:tcPr>
            <w:tcW w:w="0" w:type="auto"/>
            <w:vAlign w:val="center"/>
            <w:hideMark/>
          </w:tcPr>
          <w:p w14:paraId="6AB21407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364 148</w:t>
            </w:r>
          </w:p>
        </w:tc>
        <w:tc>
          <w:tcPr>
            <w:tcW w:w="0" w:type="auto"/>
            <w:vAlign w:val="center"/>
            <w:hideMark/>
          </w:tcPr>
          <w:p w14:paraId="4CB72E0E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188 948</w:t>
            </w:r>
          </w:p>
        </w:tc>
        <w:tc>
          <w:tcPr>
            <w:tcW w:w="0" w:type="auto"/>
            <w:vAlign w:val="center"/>
            <w:hideMark/>
          </w:tcPr>
          <w:p w14:paraId="2A6E9CF0" w14:textId="77777777" w:rsidR="00EF7D31" w:rsidRPr="00EF7D31" w:rsidRDefault="00EF7D31" w:rsidP="00187F2F">
            <w:pPr>
              <w:jc w:val="both"/>
              <w:rPr>
                <w:lang w:val="en-US"/>
              </w:rPr>
            </w:pPr>
            <w:r w:rsidRPr="00EF7D31">
              <w:rPr>
                <w:lang w:val="en-US"/>
              </w:rPr>
              <w:t>188 948</w:t>
            </w:r>
          </w:p>
        </w:tc>
      </w:tr>
    </w:tbl>
    <w:p w14:paraId="173EF974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Kelgusi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moliyaviy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yilda</w:t>
      </w:r>
      <w:proofErr w:type="spellEnd"/>
      <w:r w:rsidRPr="00EF7D31">
        <w:rPr>
          <w:lang w:val="en-US"/>
        </w:rPr>
        <w:t xml:space="preserve"> marketing </w:t>
      </w:r>
      <w:proofErr w:type="spellStart"/>
      <w:r w:rsidRPr="00EF7D31">
        <w:rPr>
          <w:lang w:val="en-US"/>
        </w:rPr>
        <w:t>xarajatlari</w:t>
      </w:r>
      <w:proofErr w:type="spellEnd"/>
      <w:r w:rsidRPr="00EF7D31">
        <w:rPr>
          <w:lang w:val="en-US"/>
        </w:rPr>
        <w:t xml:space="preserve"> 1,2 </w:t>
      </w:r>
      <w:proofErr w:type="spellStart"/>
      <w:r w:rsidRPr="00EF7D31">
        <w:rPr>
          <w:lang w:val="en-US"/>
        </w:rPr>
        <w:t>mlrd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tashkil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etishi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kutilmoqda</w:t>
      </w:r>
      <w:proofErr w:type="spellEnd"/>
      <w:r w:rsidRPr="00EF7D31">
        <w:rPr>
          <w:lang w:val="en-US"/>
        </w:rPr>
        <w:t xml:space="preserve">. 2026 </w:t>
      </w:r>
      <w:proofErr w:type="spellStart"/>
      <w:r w:rsidRPr="00EF7D31">
        <w:rPr>
          <w:lang w:val="en-US"/>
        </w:rPr>
        <w:t>yilda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qator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davlat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kompaniyalari</w:t>
      </w:r>
      <w:proofErr w:type="spellEnd"/>
      <w:r w:rsidRPr="00EF7D31">
        <w:rPr>
          <w:lang w:val="en-US"/>
        </w:rPr>
        <w:t xml:space="preserve"> IPO </w:t>
      </w:r>
      <w:proofErr w:type="spellStart"/>
      <w:r w:rsidRPr="00EF7D31">
        <w:rPr>
          <w:lang w:val="en-US"/>
        </w:rPr>
        <w:t>o‘tkazishni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rejalashtirmoqda</w:t>
      </w:r>
      <w:proofErr w:type="spellEnd"/>
      <w:r w:rsidRPr="00EF7D31">
        <w:rPr>
          <w:lang w:val="en-US"/>
        </w:rPr>
        <w:t xml:space="preserve">. </w:t>
      </w:r>
      <w:proofErr w:type="spellStart"/>
      <w:r w:rsidRPr="00EF7D31">
        <w:rPr>
          <w:lang w:val="en-US"/>
        </w:rPr>
        <w:t>Ushbu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jarayonlarni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axborot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jihatdan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qo‘llab-quvvatlash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maqsadida</w:t>
      </w:r>
      <w:proofErr w:type="spellEnd"/>
      <w:r w:rsidRPr="00EF7D31">
        <w:rPr>
          <w:lang w:val="en-US"/>
        </w:rPr>
        <w:t xml:space="preserve"> Yagona </w:t>
      </w:r>
      <w:proofErr w:type="spellStart"/>
      <w:r w:rsidRPr="00EF7D31">
        <w:rPr>
          <w:lang w:val="en-US"/>
        </w:rPr>
        <w:t>aksiyador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bilan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kelishilgan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holda</w:t>
      </w:r>
      <w:proofErr w:type="spellEnd"/>
      <w:r w:rsidRPr="00EF7D31">
        <w:rPr>
          <w:lang w:val="en-US"/>
        </w:rPr>
        <w:t xml:space="preserve"> PR-</w:t>
      </w:r>
      <w:proofErr w:type="spellStart"/>
      <w:r w:rsidRPr="00EF7D31">
        <w:rPr>
          <w:lang w:val="en-US"/>
        </w:rPr>
        <w:t>kompaniyani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jalb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qilish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rejalashtirilgan</w:t>
      </w:r>
      <w:proofErr w:type="spellEnd"/>
      <w:r w:rsidRPr="00EF7D31">
        <w:rPr>
          <w:lang w:val="en-US"/>
        </w:rPr>
        <w:t>.</w:t>
      </w:r>
    </w:p>
    <w:p w14:paraId="65F48FDC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Jalb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etiladigan</w:t>
      </w:r>
      <w:proofErr w:type="spellEnd"/>
      <w:r w:rsidRPr="00EF7D31">
        <w:rPr>
          <w:lang w:val="en-US"/>
        </w:rPr>
        <w:t xml:space="preserve"> PR-</w:t>
      </w:r>
      <w:proofErr w:type="spellStart"/>
      <w:r w:rsidRPr="00EF7D31">
        <w:rPr>
          <w:lang w:val="en-US"/>
        </w:rPr>
        <w:t>kompaniyaning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asosiy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vazifasi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davlat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kompaniyalarini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IPOga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tayyorlash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jarayonlarini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kompleks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axborot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bilan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ta’minlash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emitentning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shaffof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jozibador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imijini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shakllantirish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xalqaro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investorlar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ishonchini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oshirish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ixtisoslashtirilgan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tadbirlarni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o‘tkazish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hamda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xalqaro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kapital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bozorlarida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aksiyalarni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muvaffaqiyatli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joylashtirish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uchun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zarur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bo‘lgan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barqaror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ijobiy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axborot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muhitini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yaratishdan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iborat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bo‘ladi</w:t>
      </w:r>
      <w:proofErr w:type="spellEnd"/>
      <w:r w:rsidRPr="00EF7D31">
        <w:rPr>
          <w:lang w:val="en-US"/>
        </w:rPr>
        <w:t>.</w:t>
      </w:r>
    </w:p>
    <w:p w14:paraId="723FD804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Boshqa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boshqa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toifalarga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kirmaydigan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turli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operatsion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aks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ettiradi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jumladan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benzin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xarajatlari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avtomobillarga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texnik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xizmat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ko‘rsatish</w:t>
      </w:r>
      <w:proofErr w:type="spellEnd"/>
      <w:r w:rsidRPr="00EF7D31">
        <w:rPr>
          <w:lang w:val="en-US"/>
        </w:rPr>
        <w:t xml:space="preserve"> (</w:t>
      </w:r>
      <w:proofErr w:type="spellStart"/>
      <w:r w:rsidRPr="00EF7D31">
        <w:rPr>
          <w:lang w:val="en-US"/>
        </w:rPr>
        <w:t>har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chorakda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marta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amalga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oshiriladi</w:t>
      </w:r>
      <w:proofErr w:type="spellEnd"/>
      <w:r w:rsidRPr="00EF7D31">
        <w:rPr>
          <w:lang w:val="en-US"/>
        </w:rPr>
        <w:t xml:space="preserve">)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kapital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ta’mirlash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xarajatlari</w:t>
      </w:r>
      <w:proofErr w:type="spellEnd"/>
      <w:r w:rsidRPr="00EF7D31">
        <w:rPr>
          <w:lang w:val="en-US"/>
        </w:rPr>
        <w:t xml:space="preserve"> (</w:t>
      </w:r>
      <w:proofErr w:type="spellStart"/>
      <w:r w:rsidRPr="00EF7D31">
        <w:rPr>
          <w:lang w:val="en-US"/>
        </w:rPr>
        <w:t>har</w:t>
      </w:r>
      <w:proofErr w:type="spellEnd"/>
      <w:r w:rsidRPr="00EF7D31">
        <w:rPr>
          <w:lang w:val="en-US"/>
        </w:rPr>
        <w:t xml:space="preserve"> 6 </w:t>
      </w:r>
      <w:proofErr w:type="spellStart"/>
      <w:r w:rsidRPr="00EF7D31">
        <w:rPr>
          <w:lang w:val="en-US"/>
        </w:rPr>
        <w:t>oyda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bir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marta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amalga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oshiriladi</w:t>
      </w:r>
      <w:proofErr w:type="spellEnd"/>
      <w:r w:rsidRPr="00EF7D31">
        <w:rPr>
          <w:lang w:val="en-US"/>
        </w:rPr>
        <w:t xml:space="preserve">), </w:t>
      </w:r>
      <w:proofErr w:type="spellStart"/>
      <w:r w:rsidRPr="00EF7D31">
        <w:rPr>
          <w:lang w:val="en-US"/>
        </w:rPr>
        <w:t>shuningdek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kutilmagan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yoki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noaniq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uchun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rezervlarni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o‘z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ichiga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oladi</w:t>
      </w:r>
      <w:proofErr w:type="spellEnd"/>
      <w:r w:rsidRPr="00EF7D31">
        <w:rPr>
          <w:lang w:val="en-US"/>
        </w:rPr>
        <w:t>.</w:t>
      </w:r>
    </w:p>
    <w:p w14:paraId="6F574EF4" w14:textId="77777777" w:rsidR="00EF7D31" w:rsidRPr="00EF7D31" w:rsidRDefault="00EF7D31" w:rsidP="00187F2F">
      <w:pPr>
        <w:jc w:val="both"/>
        <w:rPr>
          <w:b/>
          <w:bCs/>
          <w:lang w:val="en-US"/>
        </w:rPr>
      </w:pPr>
      <w:r w:rsidRPr="00EF7D31">
        <w:rPr>
          <w:b/>
          <w:bCs/>
          <w:lang w:val="en-US"/>
        </w:rPr>
        <w:t xml:space="preserve">4. </w:t>
      </w:r>
      <w:proofErr w:type="spellStart"/>
      <w:r w:rsidRPr="00EF7D31">
        <w:rPr>
          <w:b/>
          <w:bCs/>
          <w:lang w:val="en-US"/>
        </w:rPr>
        <w:t>Foyda</w:t>
      </w:r>
      <w:proofErr w:type="spellEnd"/>
      <w:r w:rsidRPr="00EF7D31">
        <w:rPr>
          <w:b/>
          <w:bCs/>
          <w:lang w:val="en-US"/>
        </w:rPr>
        <w:t xml:space="preserve"> </w:t>
      </w:r>
      <w:proofErr w:type="spellStart"/>
      <w:r w:rsidRPr="00EF7D31">
        <w:rPr>
          <w:b/>
          <w:bCs/>
          <w:lang w:val="en-US"/>
        </w:rPr>
        <w:t>solig‘i</w:t>
      </w:r>
      <w:proofErr w:type="spellEnd"/>
    </w:p>
    <w:p w14:paraId="037CCF65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Foyda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solig‘i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bo‘yicha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xarajatlar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soliq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qonunchiligiga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muvofiq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soliqdan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oldingi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foydaning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foizi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sifatida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hisoblanadi</w:t>
      </w:r>
      <w:proofErr w:type="spellEnd"/>
      <w:r w:rsidRPr="00EF7D31">
        <w:rPr>
          <w:lang w:val="en-US"/>
        </w:rPr>
        <w:t>.</w:t>
      </w:r>
    </w:p>
    <w:p w14:paraId="662D06C4" w14:textId="77777777" w:rsidR="00EF7D31" w:rsidRPr="00EF7D31" w:rsidRDefault="00EF7D31" w:rsidP="00187F2F">
      <w:pPr>
        <w:jc w:val="both"/>
        <w:rPr>
          <w:lang w:val="en-US"/>
        </w:rPr>
      </w:pPr>
      <w:r w:rsidRPr="00EF7D31">
        <w:rPr>
          <w:lang w:val="en-US"/>
        </w:rPr>
        <w:t xml:space="preserve">2025 </w:t>
      </w:r>
      <w:proofErr w:type="spellStart"/>
      <w:r w:rsidRPr="00EF7D31">
        <w:rPr>
          <w:lang w:val="en-US"/>
        </w:rPr>
        <w:t>moliyaviy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yilida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soliqdan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oldingi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foyda</w:t>
      </w:r>
      <w:proofErr w:type="spellEnd"/>
      <w:r w:rsidRPr="00EF7D31">
        <w:rPr>
          <w:lang w:val="en-US"/>
        </w:rPr>
        <w:t xml:space="preserve"> 2,4 </w:t>
      </w:r>
      <w:proofErr w:type="spellStart"/>
      <w:r w:rsidRPr="00EF7D31">
        <w:rPr>
          <w:lang w:val="en-US"/>
        </w:rPr>
        <w:t>mlrd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tashkil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etadi</w:t>
      </w:r>
      <w:proofErr w:type="spellEnd"/>
      <w:r w:rsidRPr="00EF7D31">
        <w:rPr>
          <w:lang w:val="en-US"/>
        </w:rPr>
        <w:t xml:space="preserve"> (2026 </w:t>
      </w:r>
      <w:proofErr w:type="spellStart"/>
      <w:r w:rsidRPr="00EF7D31">
        <w:rPr>
          <w:lang w:val="en-US"/>
        </w:rPr>
        <w:t>yilda</w:t>
      </w:r>
      <w:proofErr w:type="spellEnd"/>
      <w:r w:rsidRPr="00EF7D31">
        <w:rPr>
          <w:lang w:val="en-US"/>
        </w:rPr>
        <w:t xml:space="preserve"> — 5,2 </w:t>
      </w:r>
      <w:proofErr w:type="spellStart"/>
      <w:r w:rsidRPr="00EF7D31">
        <w:rPr>
          <w:lang w:val="en-US"/>
        </w:rPr>
        <w:t>mlrd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foyda</w:t>
      </w:r>
      <w:proofErr w:type="spellEnd"/>
      <w:r w:rsidRPr="00EF7D31">
        <w:rPr>
          <w:lang w:val="en-US"/>
        </w:rPr>
        <w:t xml:space="preserve">), </w:t>
      </w:r>
      <w:proofErr w:type="spellStart"/>
      <w:r w:rsidRPr="00EF7D31">
        <w:rPr>
          <w:lang w:val="en-US"/>
        </w:rPr>
        <w:t>foyda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solig‘i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esa</w:t>
      </w:r>
      <w:proofErr w:type="spellEnd"/>
      <w:r w:rsidRPr="00EF7D31">
        <w:rPr>
          <w:lang w:val="en-US"/>
        </w:rPr>
        <w:t xml:space="preserve"> 363 </w:t>
      </w:r>
      <w:proofErr w:type="spellStart"/>
      <w:r w:rsidRPr="00EF7D31">
        <w:rPr>
          <w:lang w:val="en-US"/>
        </w:rPr>
        <w:t>mln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tashkil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etadi</w:t>
      </w:r>
      <w:proofErr w:type="spellEnd"/>
      <w:r w:rsidRPr="00EF7D31">
        <w:rPr>
          <w:lang w:val="en-US"/>
        </w:rPr>
        <w:t xml:space="preserve"> (2026 </w:t>
      </w:r>
      <w:proofErr w:type="spellStart"/>
      <w:r w:rsidRPr="00EF7D31">
        <w:rPr>
          <w:lang w:val="en-US"/>
        </w:rPr>
        <w:t>yilda</w:t>
      </w:r>
      <w:proofErr w:type="spellEnd"/>
      <w:r w:rsidRPr="00EF7D31">
        <w:rPr>
          <w:lang w:val="en-US"/>
        </w:rPr>
        <w:t xml:space="preserve"> — 773 </w:t>
      </w:r>
      <w:proofErr w:type="spellStart"/>
      <w:r w:rsidRPr="00EF7D31">
        <w:rPr>
          <w:lang w:val="en-US"/>
        </w:rPr>
        <w:t>mln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so‘m</w:t>
      </w:r>
      <w:proofErr w:type="spellEnd"/>
      <w:r w:rsidRPr="00EF7D31">
        <w:rPr>
          <w:lang w:val="en-US"/>
        </w:rPr>
        <w:t>).</w:t>
      </w:r>
    </w:p>
    <w:p w14:paraId="343D4223" w14:textId="77777777" w:rsidR="00EF7D31" w:rsidRPr="00EF7D31" w:rsidRDefault="00EF7D31" w:rsidP="00187F2F">
      <w:pPr>
        <w:jc w:val="both"/>
        <w:rPr>
          <w:b/>
          <w:bCs/>
          <w:lang w:val="en-US"/>
        </w:rPr>
      </w:pPr>
      <w:r w:rsidRPr="00EF7D31">
        <w:rPr>
          <w:b/>
          <w:bCs/>
          <w:lang w:val="en-US"/>
        </w:rPr>
        <w:lastRenderedPageBreak/>
        <w:t xml:space="preserve">5. </w:t>
      </w:r>
      <w:proofErr w:type="spellStart"/>
      <w:r w:rsidRPr="00EF7D31">
        <w:rPr>
          <w:b/>
          <w:bCs/>
          <w:lang w:val="en-US"/>
        </w:rPr>
        <w:t>Asosiy</w:t>
      </w:r>
      <w:proofErr w:type="spellEnd"/>
      <w:r w:rsidRPr="00EF7D31">
        <w:rPr>
          <w:b/>
          <w:bCs/>
          <w:lang w:val="en-US"/>
        </w:rPr>
        <w:t xml:space="preserve"> </w:t>
      </w:r>
      <w:proofErr w:type="spellStart"/>
      <w:r w:rsidRPr="00EF7D31">
        <w:rPr>
          <w:b/>
          <w:bCs/>
          <w:lang w:val="en-US"/>
        </w:rPr>
        <w:t>vositalar</w:t>
      </w:r>
      <w:proofErr w:type="spellEnd"/>
    </w:p>
    <w:p w14:paraId="2D1EFAF4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Asosiy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vositalar</w:t>
      </w:r>
      <w:proofErr w:type="spellEnd"/>
      <w:r w:rsidRPr="00EF7D31">
        <w:rPr>
          <w:lang w:val="en-US"/>
        </w:rPr>
        <w:t xml:space="preserve"> — </w:t>
      </w:r>
      <w:proofErr w:type="spellStart"/>
      <w:r w:rsidRPr="00EF7D31">
        <w:rPr>
          <w:lang w:val="en-US"/>
        </w:rPr>
        <w:t>xizmat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muddati</w:t>
      </w:r>
      <w:proofErr w:type="spellEnd"/>
      <w:r w:rsidRPr="00EF7D31">
        <w:rPr>
          <w:lang w:val="en-US"/>
        </w:rPr>
        <w:t xml:space="preserve"> 1 </w:t>
      </w:r>
      <w:proofErr w:type="spellStart"/>
      <w:r w:rsidRPr="00EF7D31">
        <w:rPr>
          <w:lang w:val="en-US"/>
        </w:rPr>
        <w:t>yildan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ortiq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bo‘lgan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qiymati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O‘zbekiston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Respublikasida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belgilangan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BHMning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kamida</w:t>
      </w:r>
      <w:proofErr w:type="spellEnd"/>
      <w:r w:rsidRPr="00EF7D31">
        <w:rPr>
          <w:lang w:val="en-US"/>
        </w:rPr>
        <w:t xml:space="preserve"> 50 </w:t>
      </w:r>
      <w:proofErr w:type="spellStart"/>
      <w:r w:rsidRPr="00EF7D31">
        <w:rPr>
          <w:lang w:val="en-US"/>
        </w:rPr>
        <w:t>baravari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miqdoriga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teng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bo‘lgan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aktivlardir</w:t>
      </w:r>
      <w:proofErr w:type="spellEnd"/>
      <w:r w:rsidRPr="00EF7D31">
        <w:rPr>
          <w:lang w:val="en-US"/>
        </w:rPr>
        <w:t xml:space="preserve">. </w:t>
      </w:r>
      <w:proofErr w:type="spellStart"/>
      <w:r w:rsidRPr="00EF7D31">
        <w:rPr>
          <w:lang w:val="en-US"/>
        </w:rPr>
        <w:t>Kompaniya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balansida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avtomobil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kompyuter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uskunalari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hisoblash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texnikasi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mavjud</w:t>
      </w:r>
      <w:proofErr w:type="spellEnd"/>
      <w:r w:rsidRPr="00EF7D31">
        <w:rPr>
          <w:lang w:val="en-US"/>
        </w:rPr>
        <w:t>.</w:t>
      </w:r>
    </w:p>
    <w:p w14:paraId="188E2C00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Asosiy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vositalar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dastlabki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qiymati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bo‘yicha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baholanadi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Soliq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kodeksida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belgilangan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yillik</w:t>
      </w:r>
      <w:proofErr w:type="spellEnd"/>
      <w:r w:rsidRPr="00EF7D31">
        <w:rPr>
          <w:lang w:val="en-US"/>
        </w:rPr>
        <w:t xml:space="preserve"> 20 </w:t>
      </w:r>
      <w:proofErr w:type="spellStart"/>
      <w:r w:rsidRPr="00EF7D31">
        <w:rPr>
          <w:lang w:val="en-US"/>
        </w:rPr>
        <w:t>foizlik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stavka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asosida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amortizatsiya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qilinadi</w:t>
      </w:r>
      <w:proofErr w:type="spellEnd"/>
      <w:r w:rsidRPr="00EF7D31">
        <w:rPr>
          <w:lang w:val="en-US"/>
        </w:rPr>
        <w:t xml:space="preserve">. </w:t>
      </w:r>
      <w:proofErr w:type="spellStart"/>
      <w:r w:rsidRPr="00EF7D31">
        <w:rPr>
          <w:lang w:val="en-US"/>
        </w:rPr>
        <w:t>Amortizatsiya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foydali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xizmat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muddati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davomida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teng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ravishda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hisoblanadi</w:t>
      </w:r>
      <w:proofErr w:type="spellEnd"/>
      <w:r w:rsidRPr="00EF7D31">
        <w:rPr>
          <w:lang w:val="en-US"/>
        </w:rPr>
        <w:t>.</w:t>
      </w:r>
    </w:p>
    <w:p w14:paraId="213AA8CF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Nomoddiy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aktivlar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davlat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kompaniyalarida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boshqaruvning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turli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yo‘nalishlari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bo‘yicha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metodik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qo‘llanmalar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strategiyalar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metodikalar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reglamentlarni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o‘z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ichiga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oladi</w:t>
      </w:r>
      <w:proofErr w:type="spellEnd"/>
      <w:r w:rsidRPr="00EF7D31">
        <w:rPr>
          <w:lang w:val="en-US"/>
        </w:rPr>
        <w:t xml:space="preserve">. Ular </w:t>
      </w:r>
      <w:proofErr w:type="spellStart"/>
      <w:r w:rsidRPr="00EF7D31">
        <w:rPr>
          <w:lang w:val="en-US"/>
        </w:rPr>
        <w:t>davlat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ishtiroki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bozor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mexanizmlari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tashkiliy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rivojlanish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loyiha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yetkazib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beruvchilarni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boshqarish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aktivlarni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strategik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boshqarish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investitsion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boshqaruv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operatsion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samaradorlik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masalalarini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qamrab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oladi</w:t>
      </w:r>
      <w:proofErr w:type="spellEnd"/>
      <w:r w:rsidRPr="00EF7D31">
        <w:rPr>
          <w:lang w:val="en-US"/>
        </w:rPr>
        <w:t>.</w:t>
      </w:r>
    </w:p>
    <w:p w14:paraId="626AD880" w14:textId="77777777" w:rsidR="00EF7D31" w:rsidRPr="00EF7D31" w:rsidRDefault="00EF7D31" w:rsidP="00187F2F">
      <w:pPr>
        <w:jc w:val="both"/>
        <w:rPr>
          <w:lang w:val="en-US"/>
        </w:rPr>
      </w:pPr>
      <w:proofErr w:type="spellStart"/>
      <w:r w:rsidRPr="00EF7D31">
        <w:rPr>
          <w:lang w:val="en-US"/>
        </w:rPr>
        <w:t>Mazkur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aktivlar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davlat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kompaniyalarini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transformatsiya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qilish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jarayonida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jarayonlarni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optimallashtirish</w:t>
      </w:r>
      <w:proofErr w:type="spellEnd"/>
      <w:r w:rsidRPr="00EF7D31">
        <w:rPr>
          <w:lang w:val="en-US"/>
        </w:rPr>
        <w:t xml:space="preserve">, </w:t>
      </w:r>
      <w:proofErr w:type="spellStart"/>
      <w:r w:rsidRPr="00EF7D31">
        <w:rPr>
          <w:lang w:val="en-US"/>
        </w:rPr>
        <w:t>samaradorlikni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oshirish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boshqaruv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qarorlarini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qabul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qilish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uchun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metodologik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asos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vazifasini</w:t>
      </w:r>
      <w:proofErr w:type="spellEnd"/>
      <w:r w:rsidRPr="00EF7D31">
        <w:rPr>
          <w:lang w:val="en-US"/>
        </w:rPr>
        <w:t xml:space="preserve"> </w:t>
      </w:r>
      <w:proofErr w:type="spellStart"/>
      <w:r w:rsidRPr="00EF7D31">
        <w:rPr>
          <w:lang w:val="en-US"/>
        </w:rPr>
        <w:t>bajaradi</w:t>
      </w:r>
      <w:proofErr w:type="spellEnd"/>
      <w:r w:rsidRPr="00EF7D31">
        <w:rPr>
          <w:lang w:val="en-US"/>
        </w:rPr>
        <w:t>.</w:t>
      </w:r>
    </w:p>
    <w:p w14:paraId="64E94205" w14:textId="38706383" w:rsidR="00056575" w:rsidRPr="00056575" w:rsidRDefault="00056575" w:rsidP="00187F2F">
      <w:pPr>
        <w:jc w:val="both"/>
        <w:rPr>
          <w:rFonts w:eastAsia="Times New Roman"/>
          <w:b/>
          <w:bCs/>
          <w:i/>
          <w:iCs/>
          <w:color w:val="000000"/>
          <w:kern w:val="0"/>
          <w:sz w:val="22"/>
          <w:szCs w:val="22"/>
          <w:lang w:val="en-US" w:eastAsia="ru-RU"/>
          <w14:ligatures w14:val="none"/>
        </w:rPr>
      </w:pPr>
      <w:r w:rsidRPr="00056575">
        <w:rPr>
          <w:lang w:val="en-US" w:eastAsia="ru-RU"/>
        </w:rPr>
        <w:t xml:space="preserve">ming </w:t>
      </w:r>
      <w:proofErr w:type="spellStart"/>
      <w:r w:rsidRPr="00056575">
        <w:rPr>
          <w:lang w:val="en-US" w:eastAsia="ru-RU"/>
        </w:rPr>
        <w:t>so‘mda</w:t>
      </w:r>
      <w:proofErr w:type="spellEnd"/>
      <w:r w:rsidR="00A73F26">
        <w:rPr>
          <w:lang w:val="en-US" w:eastAsia="ru-RU"/>
        </w:rPr>
        <w:tab/>
      </w:r>
      <w:r w:rsidR="00A73F26">
        <w:rPr>
          <w:lang w:val="en-US" w:eastAsia="ru-RU"/>
        </w:rPr>
        <w:tab/>
      </w:r>
      <w:r w:rsidR="00A73F26">
        <w:rPr>
          <w:lang w:val="en-US" w:eastAsia="ru-RU"/>
        </w:rPr>
        <w:tab/>
      </w:r>
      <w:r w:rsidR="00A73F26">
        <w:rPr>
          <w:lang w:val="en-US" w:eastAsia="ru-RU"/>
        </w:rPr>
        <w:tab/>
      </w:r>
      <w:r w:rsidR="00A73F26">
        <w:rPr>
          <w:lang w:val="en-US" w:eastAsia="ru-RU"/>
        </w:rPr>
        <w:tab/>
      </w:r>
      <w:r w:rsidR="00A73F26">
        <w:rPr>
          <w:lang w:val="en-US" w:eastAsia="ru-RU"/>
        </w:rPr>
        <w:tab/>
      </w:r>
      <w:r w:rsidR="00A73F26">
        <w:rPr>
          <w:lang w:val="en-US" w:eastAsia="ru-RU"/>
        </w:rPr>
        <w:tab/>
      </w:r>
      <w:r w:rsidR="00A73F26">
        <w:rPr>
          <w:lang w:val="en-US" w:eastAsia="ru-RU"/>
        </w:rPr>
        <w:tab/>
      </w:r>
      <w:proofErr w:type="spellStart"/>
      <w:r w:rsidRPr="00056575">
        <w:rPr>
          <w:rFonts w:eastAsia="Times New Roman"/>
          <w:b/>
          <w:bCs/>
          <w:i/>
          <w:iCs/>
          <w:color w:val="000000"/>
          <w:kern w:val="0"/>
          <w:sz w:val="22"/>
          <w:szCs w:val="22"/>
          <w:lang w:val="en-US" w:eastAsia="ru-RU"/>
          <w14:ligatures w14:val="none"/>
        </w:rPr>
        <w:t>Asosiy</w:t>
      </w:r>
      <w:proofErr w:type="spellEnd"/>
      <w:r w:rsidRPr="00056575">
        <w:rPr>
          <w:rFonts w:eastAsia="Times New Roman"/>
          <w:b/>
          <w:bCs/>
          <w:i/>
          <w:iCs/>
          <w:color w:val="000000"/>
          <w:kern w:val="0"/>
          <w:sz w:val="22"/>
          <w:szCs w:val="22"/>
          <w:lang w:val="en-US" w:eastAsia="ru-RU"/>
          <w14:ligatures w14:val="none"/>
        </w:rPr>
        <w:t xml:space="preserve"> </w:t>
      </w:r>
      <w:proofErr w:type="spellStart"/>
      <w:r w:rsidRPr="00056575">
        <w:rPr>
          <w:rFonts w:eastAsia="Times New Roman"/>
          <w:b/>
          <w:bCs/>
          <w:i/>
          <w:iCs/>
          <w:color w:val="000000"/>
          <w:kern w:val="0"/>
          <w:sz w:val="22"/>
          <w:szCs w:val="22"/>
          <w:lang w:val="en-US" w:eastAsia="ru-RU"/>
          <w14:ligatures w14:val="none"/>
        </w:rPr>
        <w:t>vositalar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1980"/>
      </w:tblGrid>
      <w:tr w:rsidR="00056575" w:rsidRPr="00056575" w14:paraId="74B3336D" w14:textId="77777777" w:rsidTr="00747901">
        <w:trPr>
          <w:tblHeader/>
          <w:tblCellSpacing w:w="15" w:type="dxa"/>
        </w:trPr>
        <w:tc>
          <w:tcPr>
            <w:tcW w:w="5175" w:type="dxa"/>
            <w:vAlign w:val="center"/>
            <w:hideMark/>
          </w:tcPr>
          <w:p w14:paraId="6396A5B6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1935" w:type="dxa"/>
            <w:vAlign w:val="center"/>
            <w:hideMark/>
          </w:tcPr>
          <w:p w14:paraId="2560268A" w14:textId="77777777" w:rsidR="00056575" w:rsidRPr="00056575" w:rsidRDefault="00056575" w:rsidP="00187F2F">
            <w:pPr>
              <w:jc w:val="both"/>
              <w:rPr>
                <w:lang w:val="en-US" w:eastAsia="ru-RU"/>
              </w:rPr>
            </w:pPr>
            <w:bookmarkStart w:id="4" w:name="_Toc229060509"/>
            <w:proofErr w:type="spellStart"/>
            <w:r w:rsidRPr="00056575">
              <w:rPr>
                <w:lang w:val="en-US" w:eastAsia="ru-RU"/>
              </w:rPr>
              <w:t>Asosiy</w:t>
            </w:r>
            <w:proofErr w:type="spellEnd"/>
            <w:r w:rsidRPr="00056575">
              <w:rPr>
                <w:lang w:val="en-US" w:eastAsia="ru-RU"/>
              </w:rPr>
              <w:t xml:space="preserve"> </w:t>
            </w:r>
            <w:proofErr w:type="spellStart"/>
            <w:r w:rsidRPr="00056575">
              <w:rPr>
                <w:lang w:val="en-US" w:eastAsia="ru-RU"/>
              </w:rPr>
              <w:t>vositalar</w:t>
            </w:r>
            <w:bookmarkEnd w:id="4"/>
            <w:proofErr w:type="spellEnd"/>
          </w:p>
        </w:tc>
      </w:tr>
      <w:tr w:rsidR="00056575" w:rsidRPr="00056575" w14:paraId="50A9E3DC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19C8DEC0" w14:textId="77777777" w:rsidR="00056575" w:rsidRPr="00056575" w:rsidRDefault="00056575" w:rsidP="00187F2F">
            <w:pPr>
              <w:jc w:val="both"/>
              <w:rPr>
                <w:lang w:val="en-US" w:eastAsia="ru-RU"/>
              </w:rPr>
            </w:pPr>
            <w:bookmarkStart w:id="5" w:name="_Toc229060510"/>
            <w:proofErr w:type="spellStart"/>
            <w:r w:rsidRPr="00056575">
              <w:rPr>
                <w:lang w:val="en-US" w:eastAsia="ru-RU"/>
              </w:rPr>
              <w:t>Qiymati</w:t>
            </w:r>
            <w:bookmarkEnd w:id="5"/>
            <w:proofErr w:type="spellEnd"/>
          </w:p>
        </w:tc>
        <w:tc>
          <w:tcPr>
            <w:tcW w:w="1935" w:type="dxa"/>
            <w:vAlign w:val="center"/>
            <w:hideMark/>
          </w:tcPr>
          <w:p w14:paraId="4A1632DB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056575" w:rsidRPr="00056575" w14:paraId="3FD08DBA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209742C5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6" w:name="_Toc229060511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2026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1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yanvar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holatiga</w:t>
            </w:r>
            <w:bookmarkEnd w:id="6"/>
            <w:proofErr w:type="spellEnd"/>
          </w:p>
        </w:tc>
        <w:tc>
          <w:tcPr>
            <w:tcW w:w="1935" w:type="dxa"/>
            <w:vAlign w:val="center"/>
            <w:hideMark/>
          </w:tcPr>
          <w:p w14:paraId="65E93CDB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7" w:name="_Toc229060512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150 445</w:t>
            </w:r>
            <w:bookmarkEnd w:id="7"/>
          </w:p>
        </w:tc>
      </w:tr>
      <w:tr w:rsidR="00056575" w:rsidRPr="00056575" w14:paraId="7A6E9D03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3ED9EF30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1935" w:type="dxa"/>
            <w:vAlign w:val="center"/>
            <w:hideMark/>
          </w:tcPr>
          <w:p w14:paraId="49B9DD61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056575" w:rsidRPr="00056575" w14:paraId="5E5A1F1B" w14:textId="77777777" w:rsidTr="00187F2F">
        <w:trPr>
          <w:trHeight w:val="762"/>
          <w:tblCellSpacing w:w="15" w:type="dxa"/>
        </w:trPr>
        <w:tc>
          <w:tcPr>
            <w:tcW w:w="5175" w:type="dxa"/>
            <w:vAlign w:val="center"/>
            <w:hideMark/>
          </w:tcPr>
          <w:p w14:paraId="008A86F0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8" w:name="_Toc229060513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Kelib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tushganlar</w:t>
            </w:r>
            <w:bookmarkEnd w:id="8"/>
            <w:proofErr w:type="spellEnd"/>
          </w:p>
        </w:tc>
        <w:tc>
          <w:tcPr>
            <w:tcW w:w="1935" w:type="dxa"/>
            <w:vAlign w:val="center"/>
            <w:hideMark/>
          </w:tcPr>
          <w:p w14:paraId="5D6748A1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9" w:name="_Toc229060514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  <w:bookmarkEnd w:id="9"/>
          </w:p>
        </w:tc>
      </w:tr>
      <w:tr w:rsidR="00056575" w:rsidRPr="00056575" w14:paraId="2E4157CB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42683336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0" w:name="_Toc229060515"/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Chiqib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ketganlar</w:t>
            </w:r>
            <w:bookmarkEnd w:id="10"/>
            <w:proofErr w:type="spellEnd"/>
          </w:p>
        </w:tc>
        <w:tc>
          <w:tcPr>
            <w:tcW w:w="1935" w:type="dxa"/>
            <w:vAlign w:val="center"/>
            <w:hideMark/>
          </w:tcPr>
          <w:p w14:paraId="328187BE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1" w:name="_Toc229060516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  <w:bookmarkEnd w:id="11"/>
          </w:p>
        </w:tc>
      </w:tr>
      <w:tr w:rsidR="00056575" w:rsidRPr="00056575" w14:paraId="7CCA587D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1BD1E36F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1935" w:type="dxa"/>
            <w:vAlign w:val="center"/>
            <w:hideMark/>
          </w:tcPr>
          <w:p w14:paraId="5E0EE740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056575" w:rsidRPr="00056575" w14:paraId="3ABEB622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79B1B63B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2" w:name="_Toc229060517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2026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31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dekabr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holatiga</w:t>
            </w:r>
            <w:bookmarkEnd w:id="12"/>
            <w:proofErr w:type="spellEnd"/>
          </w:p>
        </w:tc>
        <w:tc>
          <w:tcPr>
            <w:tcW w:w="1935" w:type="dxa"/>
            <w:vAlign w:val="center"/>
            <w:hideMark/>
          </w:tcPr>
          <w:p w14:paraId="31A8FB55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3" w:name="_Toc229060518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150 445</w:t>
            </w:r>
            <w:bookmarkEnd w:id="13"/>
          </w:p>
        </w:tc>
      </w:tr>
      <w:tr w:rsidR="00056575" w:rsidRPr="00056575" w14:paraId="6F05AE04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415E106A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1935" w:type="dxa"/>
            <w:vAlign w:val="center"/>
            <w:hideMark/>
          </w:tcPr>
          <w:p w14:paraId="50A89915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056575" w:rsidRPr="00056575" w14:paraId="40D896F5" w14:textId="77777777" w:rsidTr="00747901">
        <w:trPr>
          <w:trHeight w:val="690"/>
          <w:tblCellSpacing w:w="15" w:type="dxa"/>
        </w:trPr>
        <w:tc>
          <w:tcPr>
            <w:tcW w:w="5175" w:type="dxa"/>
            <w:vAlign w:val="center"/>
            <w:hideMark/>
          </w:tcPr>
          <w:p w14:paraId="47F1C52A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4" w:name="_Toc229060519"/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Eskirish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va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qadrsizlanish</w:t>
            </w:r>
            <w:bookmarkEnd w:id="14"/>
            <w:proofErr w:type="spellEnd"/>
          </w:p>
        </w:tc>
        <w:tc>
          <w:tcPr>
            <w:tcW w:w="1935" w:type="dxa"/>
            <w:vAlign w:val="center"/>
            <w:hideMark/>
          </w:tcPr>
          <w:p w14:paraId="2125C3E3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056575" w:rsidRPr="00056575" w14:paraId="479CD401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50241762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5" w:name="_Toc229060520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2026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1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yanvar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holatiga</w:t>
            </w:r>
            <w:bookmarkEnd w:id="15"/>
            <w:proofErr w:type="spellEnd"/>
          </w:p>
        </w:tc>
        <w:tc>
          <w:tcPr>
            <w:tcW w:w="1935" w:type="dxa"/>
            <w:vAlign w:val="center"/>
            <w:hideMark/>
          </w:tcPr>
          <w:p w14:paraId="13A1F767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6" w:name="_Toc229060521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(30 089)</w:t>
            </w:r>
            <w:bookmarkEnd w:id="16"/>
          </w:p>
        </w:tc>
      </w:tr>
      <w:tr w:rsidR="00056575" w:rsidRPr="00056575" w14:paraId="35FE1E4F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667DFCEF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1935" w:type="dxa"/>
            <w:vAlign w:val="center"/>
            <w:hideMark/>
          </w:tcPr>
          <w:p w14:paraId="0A5D3D1C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056575" w:rsidRPr="00056575" w14:paraId="6BB4AF5E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70DD8CF2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7" w:name="_Toc229060522"/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Chiqib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ketganlar</w:t>
            </w:r>
            <w:bookmarkEnd w:id="17"/>
            <w:proofErr w:type="spellEnd"/>
          </w:p>
        </w:tc>
        <w:tc>
          <w:tcPr>
            <w:tcW w:w="1935" w:type="dxa"/>
            <w:vAlign w:val="center"/>
            <w:hideMark/>
          </w:tcPr>
          <w:p w14:paraId="7E750E5B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8" w:name="_Toc229060523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  <w:bookmarkEnd w:id="18"/>
          </w:p>
        </w:tc>
      </w:tr>
      <w:tr w:rsidR="00056575" w:rsidRPr="00056575" w14:paraId="329A20E8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0DB8A229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19" w:name="_Toc229060524"/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uchun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amortizatsiya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ajratmalari</w:t>
            </w:r>
            <w:bookmarkEnd w:id="19"/>
            <w:proofErr w:type="spellEnd"/>
          </w:p>
        </w:tc>
        <w:tc>
          <w:tcPr>
            <w:tcW w:w="1935" w:type="dxa"/>
            <w:vAlign w:val="center"/>
            <w:hideMark/>
          </w:tcPr>
          <w:p w14:paraId="7F31BFDB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0" w:name="_Toc229060525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(30 089)</w:t>
            </w:r>
            <w:bookmarkEnd w:id="20"/>
          </w:p>
        </w:tc>
      </w:tr>
      <w:tr w:rsidR="00056575" w:rsidRPr="00056575" w14:paraId="5FAF6975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5DED30EE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1935" w:type="dxa"/>
            <w:vAlign w:val="center"/>
            <w:hideMark/>
          </w:tcPr>
          <w:p w14:paraId="6F7B13B1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056575" w:rsidRPr="00056575" w14:paraId="4BA7A610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676D8697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1" w:name="_Toc229060526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2026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31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dekabr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holatiga</w:t>
            </w:r>
            <w:bookmarkEnd w:id="21"/>
            <w:proofErr w:type="spellEnd"/>
          </w:p>
        </w:tc>
        <w:tc>
          <w:tcPr>
            <w:tcW w:w="1935" w:type="dxa"/>
            <w:vAlign w:val="center"/>
            <w:hideMark/>
          </w:tcPr>
          <w:p w14:paraId="6FD14DEE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2" w:name="_Toc229060527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120 356</w:t>
            </w:r>
            <w:bookmarkEnd w:id="22"/>
          </w:p>
        </w:tc>
      </w:tr>
      <w:tr w:rsidR="00056575" w:rsidRPr="00056575" w14:paraId="7D3EAE72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799A7E5D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1935" w:type="dxa"/>
            <w:vAlign w:val="center"/>
            <w:hideMark/>
          </w:tcPr>
          <w:p w14:paraId="36EEABB9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056575" w:rsidRPr="00056575" w14:paraId="751ACBD7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68B74E3D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3" w:name="_Toc229060528"/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Qoldiq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qiymati</w:t>
            </w:r>
            <w:bookmarkEnd w:id="23"/>
            <w:proofErr w:type="spellEnd"/>
          </w:p>
        </w:tc>
        <w:tc>
          <w:tcPr>
            <w:tcW w:w="1935" w:type="dxa"/>
            <w:vAlign w:val="center"/>
            <w:hideMark/>
          </w:tcPr>
          <w:p w14:paraId="5B4159B1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056575" w:rsidRPr="00056575" w14:paraId="6138B29C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200AF091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4" w:name="_Toc229060529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2026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1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yanvar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holatiga</w:t>
            </w:r>
            <w:bookmarkEnd w:id="24"/>
            <w:proofErr w:type="spellEnd"/>
          </w:p>
        </w:tc>
        <w:tc>
          <w:tcPr>
            <w:tcW w:w="1935" w:type="dxa"/>
            <w:vAlign w:val="center"/>
            <w:hideMark/>
          </w:tcPr>
          <w:p w14:paraId="5EBBAF15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5" w:name="_Toc229060530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150 445</w:t>
            </w:r>
            <w:bookmarkEnd w:id="25"/>
          </w:p>
        </w:tc>
      </w:tr>
      <w:tr w:rsidR="00056575" w:rsidRPr="00056575" w14:paraId="4E803EEE" w14:textId="77777777" w:rsidTr="00747901">
        <w:trPr>
          <w:tblCellSpacing w:w="15" w:type="dxa"/>
        </w:trPr>
        <w:tc>
          <w:tcPr>
            <w:tcW w:w="5175" w:type="dxa"/>
            <w:vAlign w:val="center"/>
            <w:hideMark/>
          </w:tcPr>
          <w:p w14:paraId="5728FFC9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6" w:name="_Toc229060531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2026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31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dekabr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holatiga</w:t>
            </w:r>
            <w:bookmarkEnd w:id="26"/>
            <w:proofErr w:type="spellEnd"/>
          </w:p>
        </w:tc>
        <w:tc>
          <w:tcPr>
            <w:tcW w:w="1935" w:type="dxa"/>
            <w:vAlign w:val="center"/>
            <w:hideMark/>
          </w:tcPr>
          <w:p w14:paraId="5AE99830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7" w:name="_Toc229060532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120 356</w:t>
            </w:r>
            <w:bookmarkEnd w:id="27"/>
          </w:p>
        </w:tc>
      </w:tr>
    </w:tbl>
    <w:p w14:paraId="4339CCF6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6. </w:t>
      </w:r>
      <w:proofErr w:type="spellStart"/>
      <w:r w:rsidRPr="00056575">
        <w:rPr>
          <w:lang w:val="en-US" w:eastAsia="ru-RU"/>
        </w:rPr>
        <w:t>Savdo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boshqa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debitorlik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qarzdorligi</w:t>
      </w:r>
      <w:proofErr w:type="spellEnd"/>
    </w:p>
    <w:p w14:paraId="1B78D83B" w14:textId="77777777" w:rsidR="00056575" w:rsidRPr="00056575" w:rsidRDefault="00056575" w:rsidP="00187F2F">
      <w:pPr>
        <w:jc w:val="both"/>
        <w:rPr>
          <w:lang w:val="en-US" w:eastAsia="ru-RU"/>
        </w:rPr>
      </w:pPr>
      <w:proofErr w:type="spellStart"/>
      <w:r w:rsidRPr="00056575">
        <w:rPr>
          <w:lang w:val="en-US" w:eastAsia="ru-RU"/>
        </w:rPr>
        <w:t>Kompaniyaning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savdo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debitorlik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qarzdorligi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sobiq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sho‘ba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korxonalar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tomonidan</w:t>
      </w:r>
      <w:proofErr w:type="spellEnd"/>
      <w:r w:rsidRPr="00056575">
        <w:rPr>
          <w:lang w:val="en-US" w:eastAsia="ru-RU"/>
        </w:rPr>
        <w:t xml:space="preserve"> 2020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2021 </w:t>
      </w:r>
      <w:proofErr w:type="spellStart"/>
      <w:r w:rsidRPr="00056575">
        <w:rPr>
          <w:lang w:val="en-US" w:eastAsia="ru-RU"/>
        </w:rPr>
        <w:t>yillarda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e’lon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qilingan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dividendlar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bo‘yicha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olinishi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lozim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bo‘lgan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summalarni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ifodalaydi</w:t>
      </w:r>
      <w:proofErr w:type="spellEnd"/>
      <w:r w:rsidRPr="00056575">
        <w:rPr>
          <w:lang w:val="en-US" w:eastAsia="ru-RU"/>
        </w:rPr>
        <w:t>.</w:t>
      </w:r>
    </w:p>
    <w:p w14:paraId="060C0144" w14:textId="77777777" w:rsidR="00056575" w:rsidRPr="00056575" w:rsidRDefault="00056575" w:rsidP="00187F2F">
      <w:pPr>
        <w:jc w:val="both"/>
        <w:rPr>
          <w:lang w:val="en-US" w:eastAsia="ru-RU"/>
        </w:rPr>
      </w:pPr>
      <w:proofErr w:type="spellStart"/>
      <w:r w:rsidRPr="00056575">
        <w:rPr>
          <w:lang w:val="en-US" w:eastAsia="ru-RU"/>
        </w:rPr>
        <w:t>Kompaniyaning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boshqa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debitorlari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tarkibiga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xodimlarga</w:t>
      </w:r>
      <w:proofErr w:type="spellEnd"/>
      <w:r w:rsidRPr="00056575">
        <w:rPr>
          <w:lang w:val="en-US" w:eastAsia="ru-RU"/>
        </w:rPr>
        <w:t xml:space="preserve">, </w:t>
      </w:r>
      <w:proofErr w:type="spellStart"/>
      <w:r w:rsidRPr="00056575">
        <w:rPr>
          <w:lang w:val="en-US" w:eastAsia="ru-RU"/>
        </w:rPr>
        <w:t>yetkazib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beruvchilar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pudratchilarga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berilgan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avanslar</w:t>
      </w:r>
      <w:proofErr w:type="spellEnd"/>
      <w:r w:rsidRPr="00056575">
        <w:rPr>
          <w:lang w:val="en-US" w:eastAsia="ru-RU"/>
        </w:rPr>
        <w:t xml:space="preserve">, </w:t>
      </w:r>
      <w:proofErr w:type="spellStart"/>
      <w:r w:rsidRPr="00056575">
        <w:rPr>
          <w:lang w:val="en-US" w:eastAsia="ru-RU"/>
        </w:rPr>
        <w:t>byudjetga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avans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to‘lovlari</w:t>
      </w:r>
      <w:proofErr w:type="spellEnd"/>
      <w:r w:rsidRPr="00056575">
        <w:rPr>
          <w:lang w:val="en-US" w:eastAsia="ru-RU"/>
        </w:rPr>
        <w:t xml:space="preserve">, </w:t>
      </w:r>
      <w:proofErr w:type="spellStart"/>
      <w:r w:rsidRPr="00056575">
        <w:rPr>
          <w:lang w:val="en-US" w:eastAsia="ru-RU"/>
        </w:rPr>
        <w:t>davlat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maqsadli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jamg‘armalari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sug‘urta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bo‘yicha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avans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to‘lovlari</w:t>
      </w:r>
      <w:proofErr w:type="spellEnd"/>
      <w:r w:rsidRPr="00056575">
        <w:rPr>
          <w:lang w:val="en-US" w:eastAsia="ru-RU"/>
        </w:rPr>
        <w:t xml:space="preserve">, </w:t>
      </w:r>
      <w:proofErr w:type="spellStart"/>
      <w:r w:rsidRPr="00056575">
        <w:rPr>
          <w:lang w:val="en-US" w:eastAsia="ru-RU"/>
        </w:rPr>
        <w:t>shuningdek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olinishi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lozim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bo‘lgan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foizlar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kiradi</w:t>
      </w:r>
      <w:proofErr w:type="spellEnd"/>
      <w:r w:rsidRPr="00056575">
        <w:rPr>
          <w:lang w:val="en-US" w:eastAsia="ru-RU"/>
        </w:rPr>
        <w:t>.</w:t>
      </w:r>
    </w:p>
    <w:p w14:paraId="1599392A" w14:textId="77777777" w:rsidR="00056575" w:rsidRPr="00056575" w:rsidRDefault="00056575" w:rsidP="00187F2F">
      <w:pPr>
        <w:jc w:val="both"/>
        <w:rPr>
          <w:lang w:val="en-US" w:eastAsia="ru-RU"/>
        </w:rPr>
      </w:pPr>
      <w:proofErr w:type="spellStart"/>
      <w:r w:rsidRPr="00056575">
        <w:rPr>
          <w:lang w:val="en-US" w:eastAsia="ru-RU"/>
        </w:rPr>
        <w:t>Savdo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boshqa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debitorlik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qarzdorligi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9"/>
        <w:gridCol w:w="2811"/>
        <w:gridCol w:w="2407"/>
      </w:tblGrid>
      <w:tr w:rsidR="00056575" w:rsidRPr="00056575" w14:paraId="333202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32C139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2B6DB0" w14:textId="77777777" w:rsidR="00056575" w:rsidRPr="00056575" w:rsidRDefault="00056575" w:rsidP="00187F2F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8" w:name="_Toc229060533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2025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31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dekabr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(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prognoz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  <w:bookmarkEnd w:id="28"/>
          </w:p>
        </w:tc>
        <w:tc>
          <w:tcPr>
            <w:tcW w:w="0" w:type="auto"/>
            <w:vAlign w:val="center"/>
            <w:hideMark/>
          </w:tcPr>
          <w:p w14:paraId="7D1BEBCD" w14:textId="77777777" w:rsidR="00056575" w:rsidRPr="00056575" w:rsidRDefault="00056575" w:rsidP="00187F2F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29" w:name="_Toc229060534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2026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31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dekabr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(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reja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  <w:bookmarkEnd w:id="29"/>
          </w:p>
        </w:tc>
      </w:tr>
      <w:tr w:rsidR="00056575" w:rsidRPr="00056575" w14:paraId="5E9585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11D9B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30" w:name="_Toc229060535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“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Jizzax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Plastmassa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” AJ</w:t>
            </w:r>
            <w:bookmarkEnd w:id="30"/>
          </w:p>
        </w:tc>
        <w:tc>
          <w:tcPr>
            <w:tcW w:w="0" w:type="auto"/>
            <w:vAlign w:val="center"/>
            <w:hideMark/>
          </w:tcPr>
          <w:p w14:paraId="5FF97536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31" w:name="_Toc229060536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269 965</w:t>
            </w:r>
            <w:bookmarkEnd w:id="31"/>
          </w:p>
        </w:tc>
        <w:tc>
          <w:tcPr>
            <w:tcW w:w="0" w:type="auto"/>
            <w:vAlign w:val="center"/>
            <w:hideMark/>
          </w:tcPr>
          <w:p w14:paraId="00127169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32" w:name="_Toc229060537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268 606</w:t>
            </w:r>
            <w:bookmarkEnd w:id="32"/>
          </w:p>
        </w:tc>
      </w:tr>
      <w:tr w:rsidR="00056575" w:rsidRPr="00056575" w14:paraId="6B7B76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20145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33" w:name="_Toc229060538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“Kvarts” AJ</w:t>
            </w:r>
            <w:bookmarkEnd w:id="33"/>
          </w:p>
        </w:tc>
        <w:tc>
          <w:tcPr>
            <w:tcW w:w="0" w:type="auto"/>
            <w:vAlign w:val="center"/>
            <w:hideMark/>
          </w:tcPr>
          <w:p w14:paraId="64378AAE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34" w:name="_Toc229060539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6 796 205</w:t>
            </w:r>
            <w:bookmarkEnd w:id="34"/>
          </w:p>
        </w:tc>
        <w:tc>
          <w:tcPr>
            <w:tcW w:w="0" w:type="auto"/>
            <w:vAlign w:val="center"/>
            <w:hideMark/>
          </w:tcPr>
          <w:p w14:paraId="41D03484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35" w:name="_Toc229060540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4 290 647</w:t>
            </w:r>
            <w:bookmarkEnd w:id="35"/>
          </w:p>
        </w:tc>
      </w:tr>
      <w:tr w:rsidR="00056575" w:rsidRPr="00056575" w14:paraId="73E16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6C869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</w:pPr>
            <w:bookmarkStart w:id="36" w:name="_Toc229060541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  <w:t xml:space="preserve">“Xovrenko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  <w:t>nomidagi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  <w:t>Samarqand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  <w:t>vino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  <w:t>kombinati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fr-FR" w:eastAsia="ru-RU"/>
                <w14:ligatures w14:val="none"/>
              </w:rPr>
              <w:t>” AJ</w:t>
            </w:r>
            <w:bookmarkEnd w:id="36"/>
          </w:p>
        </w:tc>
        <w:tc>
          <w:tcPr>
            <w:tcW w:w="0" w:type="auto"/>
            <w:vAlign w:val="center"/>
            <w:hideMark/>
          </w:tcPr>
          <w:p w14:paraId="1FC35451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37" w:name="_Toc229060542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31 000</w:t>
            </w:r>
            <w:bookmarkEnd w:id="37"/>
          </w:p>
        </w:tc>
        <w:tc>
          <w:tcPr>
            <w:tcW w:w="0" w:type="auto"/>
            <w:vAlign w:val="center"/>
            <w:hideMark/>
          </w:tcPr>
          <w:p w14:paraId="238657C2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38" w:name="_Toc229060543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30 186</w:t>
            </w:r>
            <w:bookmarkEnd w:id="38"/>
          </w:p>
        </w:tc>
      </w:tr>
      <w:tr w:rsidR="00056575" w:rsidRPr="00056575" w14:paraId="690130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A17D7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39" w:name="_Toc229060544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“Trest-12” AJ</w:t>
            </w:r>
            <w:bookmarkEnd w:id="39"/>
          </w:p>
        </w:tc>
        <w:tc>
          <w:tcPr>
            <w:tcW w:w="0" w:type="auto"/>
            <w:vAlign w:val="center"/>
            <w:hideMark/>
          </w:tcPr>
          <w:p w14:paraId="34B151AC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0" w:name="_Toc229060545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1 367 067</w:t>
            </w:r>
            <w:bookmarkEnd w:id="40"/>
          </w:p>
        </w:tc>
        <w:tc>
          <w:tcPr>
            <w:tcW w:w="0" w:type="auto"/>
            <w:vAlign w:val="center"/>
            <w:hideMark/>
          </w:tcPr>
          <w:p w14:paraId="119700AA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1" w:name="_Toc229060546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814 832</w:t>
            </w:r>
            <w:bookmarkEnd w:id="41"/>
          </w:p>
        </w:tc>
      </w:tr>
      <w:tr w:rsidR="00056575" w:rsidRPr="00056575" w14:paraId="69E6F3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56284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2" w:name="_Toc229060547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Jami</w:t>
            </w:r>
            <w:bookmarkEnd w:id="42"/>
          </w:p>
        </w:tc>
        <w:tc>
          <w:tcPr>
            <w:tcW w:w="0" w:type="auto"/>
            <w:vAlign w:val="center"/>
            <w:hideMark/>
          </w:tcPr>
          <w:p w14:paraId="629163F4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3" w:name="_Toc229060548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8 464 237</w:t>
            </w:r>
            <w:bookmarkEnd w:id="43"/>
          </w:p>
        </w:tc>
        <w:tc>
          <w:tcPr>
            <w:tcW w:w="0" w:type="auto"/>
            <w:vAlign w:val="center"/>
            <w:hideMark/>
          </w:tcPr>
          <w:p w14:paraId="7EB4672C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4" w:name="_Toc229060549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5 404 271</w:t>
            </w:r>
            <w:bookmarkEnd w:id="44"/>
          </w:p>
        </w:tc>
      </w:tr>
    </w:tbl>
    <w:p w14:paraId="52E9CA27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7. Pul </w:t>
      </w:r>
      <w:proofErr w:type="spellStart"/>
      <w:r w:rsidRPr="00056575">
        <w:rPr>
          <w:lang w:val="en-US" w:eastAsia="ru-RU"/>
        </w:rPr>
        <w:t>mablag‘lari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ularning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ekvivalentlari</w:t>
      </w:r>
      <w:proofErr w:type="spellEnd"/>
    </w:p>
    <w:p w14:paraId="6DFD24F0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Pul </w:t>
      </w:r>
      <w:proofErr w:type="spellStart"/>
      <w:r w:rsidRPr="00056575">
        <w:rPr>
          <w:lang w:val="en-US" w:eastAsia="ru-RU"/>
        </w:rPr>
        <w:t>mablag‘lari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ularning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ekvivalentlari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bankdagi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pul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mablag‘lari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hamda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qisqa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muddatli</w:t>
      </w:r>
      <w:proofErr w:type="spellEnd"/>
      <w:r w:rsidRPr="00056575">
        <w:rPr>
          <w:lang w:val="en-US" w:eastAsia="ru-RU"/>
        </w:rPr>
        <w:t xml:space="preserve"> bank </w:t>
      </w:r>
      <w:proofErr w:type="spellStart"/>
      <w:r w:rsidRPr="00056575">
        <w:rPr>
          <w:lang w:val="en-US" w:eastAsia="ru-RU"/>
        </w:rPr>
        <w:t>depozitlarini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o‘z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ichiga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oladi</w:t>
      </w:r>
      <w:proofErr w:type="spellEnd"/>
      <w:r w:rsidRPr="00056575">
        <w:rPr>
          <w:lang w:val="en-US" w:eastAsia="ru-RU"/>
        </w:rPr>
        <w:t>.</w:t>
      </w:r>
    </w:p>
    <w:p w14:paraId="237F052C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2025 </w:t>
      </w:r>
      <w:proofErr w:type="spellStart"/>
      <w:r w:rsidRPr="00056575">
        <w:rPr>
          <w:lang w:val="en-US" w:eastAsia="ru-RU"/>
        </w:rPr>
        <w:t>moliyaviy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yil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boshida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kompaniya</w:t>
      </w:r>
      <w:proofErr w:type="spellEnd"/>
      <w:r w:rsidRPr="00056575">
        <w:rPr>
          <w:lang w:val="en-US" w:eastAsia="ru-RU"/>
        </w:rPr>
        <w:t xml:space="preserve"> “</w:t>
      </w:r>
      <w:proofErr w:type="spellStart"/>
      <w:r w:rsidRPr="00056575">
        <w:rPr>
          <w:lang w:val="en-US" w:eastAsia="ru-RU"/>
        </w:rPr>
        <w:t>Aloqabank</w:t>
      </w:r>
      <w:proofErr w:type="spellEnd"/>
      <w:r w:rsidRPr="00056575">
        <w:rPr>
          <w:lang w:val="en-US" w:eastAsia="ru-RU"/>
        </w:rPr>
        <w:t xml:space="preserve">” </w:t>
      </w:r>
      <w:proofErr w:type="spellStart"/>
      <w:r w:rsidRPr="00056575">
        <w:rPr>
          <w:lang w:val="en-US" w:eastAsia="ru-RU"/>
        </w:rPr>
        <w:t>ATBda</w:t>
      </w:r>
      <w:proofErr w:type="spellEnd"/>
      <w:r w:rsidRPr="00056575">
        <w:rPr>
          <w:lang w:val="en-US" w:eastAsia="ru-RU"/>
        </w:rPr>
        <w:t xml:space="preserve"> 21 </w:t>
      </w:r>
      <w:proofErr w:type="spellStart"/>
      <w:r w:rsidRPr="00056575">
        <w:rPr>
          <w:lang w:val="en-US" w:eastAsia="ru-RU"/>
        </w:rPr>
        <w:t>mlrd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so‘mlik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depozitga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bo‘lgan</w:t>
      </w:r>
      <w:proofErr w:type="spellEnd"/>
      <w:r w:rsidRPr="00056575">
        <w:rPr>
          <w:lang w:val="en-US" w:eastAsia="ru-RU"/>
        </w:rPr>
        <w:t xml:space="preserve">. </w:t>
      </w:r>
      <w:proofErr w:type="spellStart"/>
      <w:r w:rsidRPr="00056575">
        <w:rPr>
          <w:lang w:val="en-US" w:eastAsia="ru-RU"/>
        </w:rPr>
        <w:t>Mazkur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depozit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yillik</w:t>
      </w:r>
      <w:proofErr w:type="spellEnd"/>
      <w:r w:rsidRPr="00056575">
        <w:rPr>
          <w:lang w:val="en-US" w:eastAsia="ru-RU"/>
        </w:rPr>
        <w:t xml:space="preserve"> 19 </w:t>
      </w:r>
      <w:proofErr w:type="spellStart"/>
      <w:r w:rsidRPr="00056575">
        <w:rPr>
          <w:lang w:val="en-US" w:eastAsia="ru-RU"/>
        </w:rPr>
        <w:t>foiz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daromad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keltiradi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foizlar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har</w:t>
      </w:r>
      <w:proofErr w:type="spellEnd"/>
      <w:r w:rsidRPr="00056575">
        <w:rPr>
          <w:lang w:val="en-US" w:eastAsia="ru-RU"/>
        </w:rPr>
        <w:t xml:space="preserve"> oy </w:t>
      </w:r>
      <w:proofErr w:type="spellStart"/>
      <w:r w:rsidRPr="00056575">
        <w:rPr>
          <w:lang w:val="en-US" w:eastAsia="ru-RU"/>
        </w:rPr>
        <w:t>yakunidagi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qoldiq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bo‘yicha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hisoblanadi</w:t>
      </w:r>
      <w:proofErr w:type="spellEnd"/>
      <w:r w:rsidRPr="00056575">
        <w:rPr>
          <w:lang w:val="en-US"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1685"/>
        <w:gridCol w:w="2811"/>
        <w:gridCol w:w="2407"/>
      </w:tblGrid>
      <w:tr w:rsidR="00056575" w:rsidRPr="00056575" w14:paraId="2F273F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F637BC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4FD77" w14:textId="77777777" w:rsidR="00056575" w:rsidRPr="00056575" w:rsidRDefault="00056575" w:rsidP="00187F2F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5" w:name="_Toc229060550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2025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1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yanvar</w:t>
            </w:r>
            <w:bookmarkEnd w:id="45"/>
            <w:proofErr w:type="spellEnd"/>
          </w:p>
        </w:tc>
        <w:tc>
          <w:tcPr>
            <w:tcW w:w="0" w:type="auto"/>
            <w:vAlign w:val="center"/>
            <w:hideMark/>
          </w:tcPr>
          <w:p w14:paraId="4A3C93B9" w14:textId="77777777" w:rsidR="00056575" w:rsidRPr="00056575" w:rsidRDefault="00056575" w:rsidP="00187F2F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6" w:name="_Toc229060551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2025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31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dekabr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(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prognoz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  <w:bookmarkEnd w:id="46"/>
          </w:p>
        </w:tc>
        <w:tc>
          <w:tcPr>
            <w:tcW w:w="0" w:type="auto"/>
            <w:vAlign w:val="center"/>
            <w:hideMark/>
          </w:tcPr>
          <w:p w14:paraId="10FC03B7" w14:textId="77777777" w:rsidR="00056575" w:rsidRPr="00056575" w:rsidRDefault="00056575" w:rsidP="00187F2F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7" w:name="_Toc229060552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2026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yil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31 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dekabr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(</w:t>
            </w:r>
            <w:proofErr w:type="spellStart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reja</w:t>
            </w:r>
            <w:proofErr w:type="spellEnd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  <w:bookmarkEnd w:id="47"/>
          </w:p>
        </w:tc>
      </w:tr>
      <w:tr w:rsidR="00056575" w:rsidRPr="00056575" w14:paraId="0D4907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61832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8" w:name="_Toc229060553"/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Depozit</w:t>
            </w:r>
            <w:bookmarkEnd w:id="48"/>
            <w:proofErr w:type="spellEnd"/>
          </w:p>
        </w:tc>
        <w:tc>
          <w:tcPr>
            <w:tcW w:w="0" w:type="auto"/>
            <w:vAlign w:val="center"/>
            <w:hideMark/>
          </w:tcPr>
          <w:p w14:paraId="57CAE7FE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49" w:name="_Toc229060554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21 000 000</w:t>
            </w:r>
            <w:bookmarkEnd w:id="49"/>
          </w:p>
        </w:tc>
        <w:tc>
          <w:tcPr>
            <w:tcW w:w="0" w:type="auto"/>
            <w:vAlign w:val="center"/>
            <w:hideMark/>
          </w:tcPr>
          <w:p w14:paraId="1E32CD19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0" w:name="_Toc229060555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30 000 000</w:t>
            </w:r>
            <w:bookmarkEnd w:id="50"/>
          </w:p>
        </w:tc>
        <w:tc>
          <w:tcPr>
            <w:tcW w:w="0" w:type="auto"/>
            <w:vAlign w:val="center"/>
            <w:hideMark/>
          </w:tcPr>
          <w:p w14:paraId="1DF2F90C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1" w:name="_Toc229060556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30 000 000</w:t>
            </w:r>
            <w:bookmarkEnd w:id="51"/>
          </w:p>
        </w:tc>
      </w:tr>
      <w:tr w:rsidR="00056575" w:rsidRPr="00056575" w14:paraId="57D255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B8778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2" w:name="_Toc229060557"/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lastRenderedPageBreak/>
              <w:t>Bankdagi</w:t>
            </w:r>
            <w:proofErr w:type="spellEnd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hisobvaraqlar</w:t>
            </w:r>
            <w:bookmarkEnd w:id="52"/>
            <w:proofErr w:type="spellEnd"/>
          </w:p>
        </w:tc>
        <w:tc>
          <w:tcPr>
            <w:tcW w:w="0" w:type="auto"/>
            <w:vAlign w:val="center"/>
            <w:hideMark/>
          </w:tcPr>
          <w:p w14:paraId="6078F1E4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3" w:name="_Toc229060558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12 045 603</w:t>
            </w:r>
            <w:bookmarkEnd w:id="53"/>
          </w:p>
        </w:tc>
        <w:tc>
          <w:tcPr>
            <w:tcW w:w="0" w:type="auto"/>
            <w:vAlign w:val="center"/>
            <w:hideMark/>
          </w:tcPr>
          <w:p w14:paraId="1AE495DE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4" w:name="_Toc229060559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12 687 794</w:t>
            </w:r>
            <w:bookmarkEnd w:id="54"/>
          </w:p>
        </w:tc>
        <w:tc>
          <w:tcPr>
            <w:tcW w:w="0" w:type="auto"/>
            <w:vAlign w:val="center"/>
            <w:hideMark/>
          </w:tcPr>
          <w:p w14:paraId="4E56178D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5" w:name="_Toc229060560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18 302 298</w:t>
            </w:r>
            <w:bookmarkEnd w:id="55"/>
          </w:p>
        </w:tc>
      </w:tr>
      <w:tr w:rsidR="00056575" w:rsidRPr="00056575" w14:paraId="3B91B9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4374C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6" w:name="_Toc229060561"/>
            <w:r w:rsidRPr="0005657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Jami</w:t>
            </w:r>
            <w:bookmarkEnd w:id="56"/>
          </w:p>
        </w:tc>
        <w:tc>
          <w:tcPr>
            <w:tcW w:w="0" w:type="auto"/>
            <w:vAlign w:val="center"/>
            <w:hideMark/>
          </w:tcPr>
          <w:p w14:paraId="119A24F8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7" w:name="_Toc229060562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33 045 603</w:t>
            </w:r>
            <w:bookmarkEnd w:id="57"/>
          </w:p>
        </w:tc>
        <w:tc>
          <w:tcPr>
            <w:tcW w:w="0" w:type="auto"/>
            <w:vAlign w:val="center"/>
            <w:hideMark/>
          </w:tcPr>
          <w:p w14:paraId="61890712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8" w:name="_Toc229060563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42 687 794</w:t>
            </w:r>
            <w:bookmarkEnd w:id="58"/>
          </w:p>
        </w:tc>
        <w:tc>
          <w:tcPr>
            <w:tcW w:w="0" w:type="auto"/>
            <w:vAlign w:val="center"/>
            <w:hideMark/>
          </w:tcPr>
          <w:p w14:paraId="60E13A98" w14:textId="77777777" w:rsidR="00056575" w:rsidRPr="00056575" w:rsidRDefault="00056575" w:rsidP="00187F2F">
            <w:pPr>
              <w:jc w:val="both"/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bookmarkStart w:id="59" w:name="_Toc229060564"/>
            <w:r w:rsidRPr="00056575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48 302 298</w:t>
            </w:r>
            <w:bookmarkEnd w:id="59"/>
          </w:p>
        </w:tc>
      </w:tr>
    </w:tbl>
    <w:p w14:paraId="73E4B7CB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>8. Kapital</w:t>
      </w:r>
    </w:p>
    <w:p w14:paraId="286BD352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2025 </w:t>
      </w:r>
      <w:proofErr w:type="spellStart"/>
      <w:r w:rsidRPr="00056575">
        <w:rPr>
          <w:lang w:val="en-US" w:eastAsia="ru-RU"/>
        </w:rPr>
        <w:t>yil</w:t>
      </w:r>
      <w:proofErr w:type="spellEnd"/>
      <w:r w:rsidRPr="00056575">
        <w:rPr>
          <w:lang w:val="en-US" w:eastAsia="ru-RU"/>
        </w:rPr>
        <w:t xml:space="preserve"> 1 </w:t>
      </w:r>
      <w:proofErr w:type="spellStart"/>
      <w:r w:rsidRPr="00056575">
        <w:rPr>
          <w:lang w:val="en-US" w:eastAsia="ru-RU"/>
        </w:rPr>
        <w:t>yanvar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holatiga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kompaniyaning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ustav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kapitali</w:t>
      </w:r>
      <w:proofErr w:type="spellEnd"/>
      <w:r w:rsidRPr="00056575">
        <w:rPr>
          <w:lang w:val="en-US" w:eastAsia="ru-RU"/>
        </w:rPr>
        <w:t xml:space="preserve"> nominal </w:t>
      </w:r>
      <w:proofErr w:type="spellStart"/>
      <w:r w:rsidRPr="00056575">
        <w:rPr>
          <w:lang w:val="en-US" w:eastAsia="ru-RU"/>
        </w:rPr>
        <w:t>qiymati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biri</w:t>
      </w:r>
      <w:proofErr w:type="spellEnd"/>
      <w:r w:rsidRPr="00056575">
        <w:rPr>
          <w:lang w:val="en-US" w:eastAsia="ru-RU"/>
        </w:rPr>
        <w:t xml:space="preserve"> 1 000 </w:t>
      </w:r>
      <w:proofErr w:type="spellStart"/>
      <w:r w:rsidRPr="00056575">
        <w:rPr>
          <w:lang w:val="en-US" w:eastAsia="ru-RU"/>
        </w:rPr>
        <w:t>so‘mdan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bo‘lgan</w:t>
      </w:r>
      <w:proofErr w:type="spellEnd"/>
      <w:r w:rsidRPr="00056575">
        <w:rPr>
          <w:lang w:val="en-US" w:eastAsia="ru-RU"/>
        </w:rPr>
        <w:t xml:space="preserve"> 20 000 000 dona </w:t>
      </w:r>
      <w:proofErr w:type="spellStart"/>
      <w:r w:rsidRPr="00056575">
        <w:rPr>
          <w:lang w:val="en-US" w:eastAsia="ru-RU"/>
        </w:rPr>
        <w:t>oddiy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aksiyalardan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iborat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edi</w:t>
      </w:r>
      <w:proofErr w:type="spellEnd"/>
      <w:r w:rsidRPr="00056575">
        <w:rPr>
          <w:lang w:val="en-US" w:eastAsia="ru-RU"/>
        </w:rPr>
        <w:t xml:space="preserve">. </w:t>
      </w:r>
      <w:proofErr w:type="spellStart"/>
      <w:r w:rsidRPr="00056575">
        <w:rPr>
          <w:lang w:val="en-US" w:eastAsia="ru-RU"/>
        </w:rPr>
        <w:t>Kompaniyaning</w:t>
      </w:r>
      <w:proofErr w:type="spellEnd"/>
      <w:r w:rsidRPr="00056575">
        <w:rPr>
          <w:lang w:val="en-US" w:eastAsia="ru-RU"/>
        </w:rPr>
        <w:t xml:space="preserve"> yagona </w:t>
      </w:r>
      <w:proofErr w:type="spellStart"/>
      <w:r w:rsidRPr="00056575">
        <w:rPr>
          <w:lang w:val="en-US" w:eastAsia="ru-RU"/>
        </w:rPr>
        <w:t>aksiyadori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O‘zbekiston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Respublikasi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Iqtisodiyot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moliya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vazirligi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bo‘lib</w:t>
      </w:r>
      <w:proofErr w:type="spellEnd"/>
      <w:r w:rsidRPr="00056575">
        <w:rPr>
          <w:lang w:val="en-US" w:eastAsia="ru-RU"/>
        </w:rPr>
        <w:t xml:space="preserve">, </w:t>
      </w:r>
      <w:proofErr w:type="spellStart"/>
      <w:r w:rsidRPr="00056575">
        <w:rPr>
          <w:lang w:val="en-US" w:eastAsia="ru-RU"/>
        </w:rPr>
        <w:t>chiqarilgan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aksiyalarning</w:t>
      </w:r>
      <w:proofErr w:type="spellEnd"/>
      <w:r w:rsidRPr="00056575">
        <w:rPr>
          <w:lang w:val="en-US" w:eastAsia="ru-RU"/>
        </w:rPr>
        <w:t xml:space="preserve"> 100 </w:t>
      </w:r>
      <w:proofErr w:type="spellStart"/>
      <w:r w:rsidRPr="00056575">
        <w:rPr>
          <w:lang w:val="en-US" w:eastAsia="ru-RU"/>
        </w:rPr>
        <w:t>foiziga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egalik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qiladi</w:t>
      </w:r>
      <w:proofErr w:type="spellEnd"/>
      <w:r w:rsidRPr="00056575">
        <w:rPr>
          <w:lang w:val="en-US" w:eastAsia="ru-RU"/>
        </w:rPr>
        <w:t>.</w:t>
      </w:r>
    </w:p>
    <w:p w14:paraId="4B96ABE8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2025 </w:t>
      </w:r>
      <w:proofErr w:type="spellStart"/>
      <w:r w:rsidRPr="00056575">
        <w:rPr>
          <w:lang w:val="en-US" w:eastAsia="ru-RU"/>
        </w:rPr>
        <w:t>yil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davomida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ustav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kapitali</w:t>
      </w:r>
      <w:proofErr w:type="spellEnd"/>
      <w:r w:rsidRPr="00056575">
        <w:rPr>
          <w:lang w:val="en-US" w:eastAsia="ru-RU"/>
        </w:rPr>
        <w:t xml:space="preserve"> yagona </w:t>
      </w:r>
      <w:proofErr w:type="spellStart"/>
      <w:r w:rsidRPr="00056575">
        <w:rPr>
          <w:lang w:val="en-US" w:eastAsia="ru-RU"/>
        </w:rPr>
        <w:t>aksiyadordan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tushgan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mablag‘lar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hisobiga</w:t>
      </w:r>
      <w:proofErr w:type="spellEnd"/>
      <w:r w:rsidRPr="00056575">
        <w:rPr>
          <w:lang w:val="en-US" w:eastAsia="ru-RU"/>
        </w:rPr>
        <w:t xml:space="preserve"> 11,8 </w:t>
      </w:r>
      <w:proofErr w:type="spellStart"/>
      <w:r w:rsidRPr="00056575">
        <w:rPr>
          <w:lang w:val="en-US" w:eastAsia="ru-RU"/>
        </w:rPr>
        <w:t>mlrd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so‘mga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oshdi</w:t>
      </w:r>
      <w:proofErr w:type="spellEnd"/>
      <w:r w:rsidRPr="00056575">
        <w:rPr>
          <w:lang w:val="en-US" w:eastAsia="ru-RU"/>
        </w:rPr>
        <w:t>.</w:t>
      </w:r>
    </w:p>
    <w:p w14:paraId="6E4DC92E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2025 </w:t>
      </w:r>
      <w:proofErr w:type="spellStart"/>
      <w:r w:rsidRPr="00056575">
        <w:rPr>
          <w:lang w:val="en-US" w:eastAsia="ru-RU"/>
        </w:rPr>
        <w:t>yil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yakuniga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taqsimlanmagan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foyda</w:t>
      </w:r>
      <w:proofErr w:type="spellEnd"/>
      <w:r w:rsidRPr="00056575">
        <w:rPr>
          <w:lang w:val="en-US" w:eastAsia="ru-RU"/>
        </w:rPr>
        <w:t xml:space="preserve"> 15,5 </w:t>
      </w:r>
      <w:proofErr w:type="spellStart"/>
      <w:r w:rsidRPr="00056575">
        <w:rPr>
          <w:lang w:val="en-US" w:eastAsia="ru-RU"/>
        </w:rPr>
        <w:t>mlrd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so‘mni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tashkil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etadi</w:t>
      </w:r>
      <w:proofErr w:type="spellEnd"/>
      <w:r w:rsidRPr="00056575">
        <w:rPr>
          <w:lang w:val="en-US" w:eastAsia="ru-RU"/>
        </w:rPr>
        <w:t xml:space="preserve">. </w:t>
      </w:r>
      <w:proofErr w:type="spellStart"/>
      <w:r w:rsidRPr="00056575">
        <w:rPr>
          <w:lang w:val="en-US" w:eastAsia="ru-RU"/>
        </w:rPr>
        <w:t>Yil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oxiriga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qadar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ushbu</w:t>
      </w:r>
      <w:proofErr w:type="spellEnd"/>
      <w:r w:rsidRPr="00056575">
        <w:rPr>
          <w:lang w:val="en-US" w:eastAsia="ru-RU"/>
        </w:rPr>
        <w:t xml:space="preserve"> summa 2025 </w:t>
      </w:r>
      <w:proofErr w:type="spellStart"/>
      <w:r w:rsidRPr="00056575">
        <w:rPr>
          <w:lang w:val="en-US" w:eastAsia="ru-RU"/>
        </w:rPr>
        <w:t>moliyaviy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yilida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olingan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foyda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hisobiga</w:t>
      </w:r>
      <w:proofErr w:type="spellEnd"/>
      <w:r w:rsidRPr="00056575">
        <w:rPr>
          <w:lang w:val="en-US" w:eastAsia="ru-RU"/>
        </w:rPr>
        <w:t xml:space="preserve"> 16,4 </w:t>
      </w:r>
      <w:proofErr w:type="spellStart"/>
      <w:r w:rsidRPr="00056575">
        <w:rPr>
          <w:lang w:val="en-US" w:eastAsia="ru-RU"/>
        </w:rPr>
        <w:t>mlrd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so‘mgacha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oshishi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kutilmoqda</w:t>
      </w:r>
      <w:proofErr w:type="spellEnd"/>
      <w:r w:rsidRPr="00056575">
        <w:rPr>
          <w:lang w:val="en-US" w:eastAsia="ru-RU"/>
        </w:rPr>
        <w:t>.</w:t>
      </w:r>
    </w:p>
    <w:p w14:paraId="64E785AF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9. </w:t>
      </w:r>
      <w:proofErr w:type="spellStart"/>
      <w:r w:rsidRPr="00056575">
        <w:rPr>
          <w:lang w:val="en-US" w:eastAsia="ru-RU"/>
        </w:rPr>
        <w:t>Boshqa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alohida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muhim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bo‘lmagan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moddalari</w:t>
      </w:r>
      <w:proofErr w:type="spellEnd"/>
    </w:p>
    <w:p w14:paraId="210075B9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Marketing </w:t>
      </w:r>
      <w:proofErr w:type="spellStart"/>
      <w:r w:rsidRPr="00056575">
        <w:rPr>
          <w:lang w:val="en-US" w:eastAsia="ru-RU"/>
        </w:rPr>
        <w:t>xarajatlari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davlat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ishtirokidagi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kompaniyalar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uchun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seminarlar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o‘tkazish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bilan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bog‘liq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xarajatlarni</w:t>
      </w:r>
      <w:proofErr w:type="spellEnd"/>
      <w:r w:rsidRPr="00056575">
        <w:rPr>
          <w:lang w:val="en-US" w:eastAsia="ru-RU"/>
        </w:rPr>
        <w:t xml:space="preserve">, </w:t>
      </w:r>
      <w:proofErr w:type="spellStart"/>
      <w:r w:rsidRPr="00056575">
        <w:rPr>
          <w:lang w:val="en-US" w:eastAsia="ru-RU"/>
        </w:rPr>
        <w:t>jumladan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uskunalardan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foydalanish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tarjimonlar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xizmatlari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xarajatlarini</w:t>
      </w:r>
      <w:proofErr w:type="spellEnd"/>
      <w:r w:rsidRPr="00056575">
        <w:rPr>
          <w:lang w:val="en-US" w:eastAsia="ru-RU"/>
        </w:rPr>
        <w:t xml:space="preserve">, </w:t>
      </w:r>
      <w:proofErr w:type="spellStart"/>
      <w:r w:rsidRPr="00056575">
        <w:rPr>
          <w:lang w:val="en-US" w:eastAsia="ru-RU"/>
        </w:rPr>
        <w:t>shuningdek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Xalqaro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forumni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tashkil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etish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o‘tkazish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uchun</w:t>
      </w:r>
      <w:proofErr w:type="spellEnd"/>
      <w:r w:rsidRPr="00056575">
        <w:rPr>
          <w:lang w:val="en-US" w:eastAsia="ru-RU"/>
        </w:rPr>
        <w:t xml:space="preserve"> 150 </w:t>
      </w:r>
      <w:proofErr w:type="spellStart"/>
      <w:r w:rsidRPr="00056575">
        <w:rPr>
          <w:lang w:val="en-US" w:eastAsia="ru-RU"/>
        </w:rPr>
        <w:t>mln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so‘m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miqdoridagi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o‘z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ichiga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oladi</w:t>
      </w:r>
      <w:proofErr w:type="spellEnd"/>
      <w:r w:rsidRPr="00056575">
        <w:rPr>
          <w:lang w:val="en-US" w:eastAsia="ru-RU"/>
        </w:rPr>
        <w:t>.</w:t>
      </w:r>
    </w:p>
    <w:p w14:paraId="29B10A4F" w14:textId="77777777" w:rsidR="00056575" w:rsidRPr="00056575" w:rsidRDefault="00056575" w:rsidP="00187F2F">
      <w:pPr>
        <w:jc w:val="both"/>
        <w:rPr>
          <w:lang w:val="en-US" w:eastAsia="ru-RU"/>
        </w:rPr>
      </w:pPr>
      <w:r w:rsidRPr="00056575">
        <w:rPr>
          <w:lang w:val="en-US" w:eastAsia="ru-RU"/>
        </w:rPr>
        <w:t xml:space="preserve">Audit </w:t>
      </w:r>
      <w:proofErr w:type="spellStart"/>
      <w:r w:rsidRPr="00056575">
        <w:rPr>
          <w:lang w:val="en-US" w:eastAsia="ru-RU"/>
        </w:rPr>
        <w:t>xizmatlari</w:t>
      </w:r>
      <w:proofErr w:type="spellEnd"/>
      <w:r w:rsidRPr="00056575">
        <w:rPr>
          <w:lang w:val="en-US" w:eastAsia="ru-RU"/>
        </w:rPr>
        <w:t xml:space="preserve"> — </w:t>
      </w:r>
      <w:proofErr w:type="spellStart"/>
      <w:r w:rsidRPr="00056575">
        <w:rPr>
          <w:lang w:val="en-US" w:eastAsia="ru-RU"/>
        </w:rPr>
        <w:t>kompaniyaning</w:t>
      </w:r>
      <w:proofErr w:type="spellEnd"/>
      <w:r w:rsidRPr="00056575">
        <w:rPr>
          <w:lang w:val="en-US" w:eastAsia="ru-RU"/>
        </w:rPr>
        <w:t xml:space="preserve"> MHXS </w:t>
      </w:r>
      <w:proofErr w:type="spellStart"/>
      <w:r w:rsidRPr="00056575">
        <w:rPr>
          <w:lang w:val="en-US" w:eastAsia="ru-RU"/>
        </w:rPr>
        <w:t>asosida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tayyorlangan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moliyaviy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hisobotlarini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tashqi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auditdan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o‘tkazish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bilan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bog‘liq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xarajatlardir</w:t>
      </w:r>
      <w:proofErr w:type="spellEnd"/>
      <w:r w:rsidRPr="00056575">
        <w:rPr>
          <w:lang w:val="en-US" w:eastAsia="ru-RU"/>
        </w:rPr>
        <w:t xml:space="preserve">. </w:t>
      </w:r>
      <w:proofErr w:type="spellStart"/>
      <w:r w:rsidRPr="00056575">
        <w:rPr>
          <w:lang w:val="en-US" w:eastAsia="ru-RU"/>
        </w:rPr>
        <w:t>O‘tgan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yilda</w:t>
      </w:r>
      <w:proofErr w:type="spellEnd"/>
      <w:r w:rsidRPr="00056575">
        <w:rPr>
          <w:lang w:val="en-US" w:eastAsia="ru-RU"/>
        </w:rPr>
        <w:t xml:space="preserve"> audit </w:t>
      </w:r>
      <w:proofErr w:type="spellStart"/>
      <w:r w:rsidRPr="00056575">
        <w:rPr>
          <w:lang w:val="en-US" w:eastAsia="ru-RU"/>
        </w:rPr>
        <w:t>xizmatlariga</w:t>
      </w:r>
      <w:proofErr w:type="spellEnd"/>
      <w:r w:rsidRPr="00056575">
        <w:rPr>
          <w:lang w:val="en-US" w:eastAsia="ru-RU"/>
        </w:rPr>
        <w:t xml:space="preserve"> 18 </w:t>
      </w:r>
      <w:proofErr w:type="spellStart"/>
      <w:r w:rsidRPr="00056575">
        <w:rPr>
          <w:lang w:val="en-US" w:eastAsia="ru-RU"/>
        </w:rPr>
        <w:t>mln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so‘m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sarflangan</w:t>
      </w:r>
      <w:proofErr w:type="spellEnd"/>
      <w:r w:rsidRPr="00056575">
        <w:rPr>
          <w:lang w:val="en-US" w:eastAsia="ru-RU"/>
        </w:rPr>
        <w:t xml:space="preserve">. 2025 </w:t>
      </w:r>
      <w:proofErr w:type="spellStart"/>
      <w:r w:rsidRPr="00056575">
        <w:rPr>
          <w:lang w:val="en-US" w:eastAsia="ru-RU"/>
        </w:rPr>
        <w:t>moliyaviy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yilida</w:t>
      </w:r>
      <w:proofErr w:type="spellEnd"/>
      <w:r w:rsidRPr="00056575">
        <w:rPr>
          <w:lang w:val="en-US" w:eastAsia="ru-RU"/>
        </w:rPr>
        <w:t xml:space="preserve"> audit </w:t>
      </w:r>
      <w:proofErr w:type="spellStart"/>
      <w:r w:rsidRPr="00056575">
        <w:rPr>
          <w:lang w:val="en-US" w:eastAsia="ru-RU"/>
        </w:rPr>
        <w:t>xizmatlari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xarajatlarini</w:t>
      </w:r>
      <w:proofErr w:type="spellEnd"/>
      <w:r w:rsidRPr="00056575">
        <w:rPr>
          <w:lang w:val="en-US" w:eastAsia="ru-RU"/>
        </w:rPr>
        <w:t xml:space="preserve"> 25 </w:t>
      </w:r>
      <w:proofErr w:type="spellStart"/>
      <w:r w:rsidRPr="00056575">
        <w:rPr>
          <w:lang w:val="en-US" w:eastAsia="ru-RU"/>
        </w:rPr>
        <w:t>mln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so‘mgacha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oshirish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rejalashtirilgan</w:t>
      </w:r>
      <w:proofErr w:type="spellEnd"/>
      <w:r w:rsidRPr="00056575">
        <w:rPr>
          <w:lang w:val="en-US" w:eastAsia="ru-RU"/>
        </w:rPr>
        <w:t>.</w:t>
      </w:r>
    </w:p>
    <w:p w14:paraId="07E532D9" w14:textId="77777777" w:rsidR="00056575" w:rsidRPr="00056575" w:rsidRDefault="00056575" w:rsidP="00187F2F">
      <w:pPr>
        <w:jc w:val="both"/>
        <w:rPr>
          <w:lang w:val="en-US" w:eastAsia="ru-RU"/>
        </w:rPr>
      </w:pPr>
      <w:proofErr w:type="spellStart"/>
      <w:r w:rsidRPr="00056575">
        <w:rPr>
          <w:lang w:val="en-US" w:eastAsia="ru-RU"/>
        </w:rPr>
        <w:t>Sug‘urta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xarajatlari</w:t>
      </w:r>
      <w:proofErr w:type="spellEnd"/>
      <w:r w:rsidRPr="00056575">
        <w:rPr>
          <w:lang w:val="en-US" w:eastAsia="ru-RU"/>
        </w:rPr>
        <w:t xml:space="preserve"> O‘zbekiston </w:t>
      </w:r>
      <w:proofErr w:type="spellStart"/>
      <w:r w:rsidRPr="00056575">
        <w:rPr>
          <w:lang w:val="en-US" w:eastAsia="ru-RU"/>
        </w:rPr>
        <w:t>Respublikasining</w:t>
      </w:r>
      <w:proofErr w:type="spellEnd"/>
      <w:r w:rsidRPr="00056575">
        <w:rPr>
          <w:lang w:val="en-US" w:eastAsia="ru-RU"/>
        </w:rPr>
        <w:t xml:space="preserve"> “Ish </w:t>
      </w:r>
      <w:proofErr w:type="spellStart"/>
      <w:r w:rsidRPr="00056575">
        <w:rPr>
          <w:lang w:val="en-US" w:eastAsia="ru-RU"/>
        </w:rPr>
        <w:t>beruvchining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fuqarolik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javobgarligini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majburiy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sug‘urta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qilish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to‘g‘risida”gi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Qonuniga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muvofiq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beruvchining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fuqarolik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javobgarligini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majburiy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sug‘urtalash</w:t>
      </w:r>
      <w:proofErr w:type="spellEnd"/>
      <w:r w:rsidRPr="00056575">
        <w:rPr>
          <w:lang w:val="en-US" w:eastAsia="ru-RU"/>
        </w:rPr>
        <w:t xml:space="preserve"> (IFJMS) </w:t>
      </w:r>
      <w:proofErr w:type="spellStart"/>
      <w:r w:rsidRPr="00056575">
        <w:rPr>
          <w:lang w:val="en-US" w:eastAsia="ru-RU"/>
        </w:rPr>
        <w:t>xarajatlarini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o‘z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ichiga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oladi</w:t>
      </w:r>
      <w:proofErr w:type="spellEnd"/>
      <w:r w:rsidRPr="00056575">
        <w:rPr>
          <w:lang w:val="en-US" w:eastAsia="ru-RU"/>
        </w:rPr>
        <w:t>.</w:t>
      </w:r>
    </w:p>
    <w:p w14:paraId="676F4579" w14:textId="77777777" w:rsidR="00056575" w:rsidRPr="00056575" w:rsidRDefault="00056575" w:rsidP="00187F2F">
      <w:pPr>
        <w:jc w:val="both"/>
        <w:rPr>
          <w:rFonts w:eastAsia="Times New Roman"/>
          <w:b/>
          <w:bCs/>
          <w:i/>
          <w:iCs/>
          <w:color w:val="000000"/>
          <w:kern w:val="0"/>
          <w:sz w:val="22"/>
          <w:szCs w:val="22"/>
          <w:lang w:val="en-US" w:eastAsia="ru-RU"/>
          <w14:ligatures w14:val="none"/>
        </w:rPr>
      </w:pPr>
      <w:bookmarkStart w:id="60" w:name="_Toc229060565"/>
      <w:proofErr w:type="spellStart"/>
      <w:r w:rsidRPr="00056575">
        <w:rPr>
          <w:rFonts w:eastAsia="Times New Roman"/>
          <w:b/>
          <w:bCs/>
          <w:i/>
          <w:iCs/>
          <w:color w:val="000000"/>
          <w:kern w:val="0"/>
          <w:sz w:val="22"/>
          <w:szCs w:val="22"/>
          <w:lang w:val="en-US" w:eastAsia="ru-RU"/>
          <w14:ligatures w14:val="none"/>
        </w:rPr>
        <w:t>Asosiy</w:t>
      </w:r>
      <w:proofErr w:type="spellEnd"/>
      <w:r w:rsidRPr="00056575">
        <w:rPr>
          <w:rFonts w:eastAsia="Times New Roman"/>
          <w:b/>
          <w:bCs/>
          <w:i/>
          <w:iCs/>
          <w:color w:val="000000"/>
          <w:kern w:val="0"/>
          <w:sz w:val="22"/>
          <w:szCs w:val="22"/>
          <w:lang w:val="en-US" w:eastAsia="ru-RU"/>
          <w14:ligatures w14:val="none"/>
        </w:rPr>
        <w:t xml:space="preserve"> </w:t>
      </w:r>
      <w:proofErr w:type="spellStart"/>
      <w:r w:rsidRPr="00056575">
        <w:rPr>
          <w:rFonts w:eastAsia="Times New Roman"/>
          <w:b/>
          <w:bCs/>
          <w:i/>
          <w:iCs/>
          <w:color w:val="000000"/>
          <w:kern w:val="0"/>
          <w:sz w:val="22"/>
          <w:szCs w:val="22"/>
          <w:lang w:val="en-US" w:eastAsia="ru-RU"/>
          <w14:ligatures w14:val="none"/>
        </w:rPr>
        <w:t>taxminlar</w:t>
      </w:r>
      <w:bookmarkEnd w:id="60"/>
      <w:proofErr w:type="spellEnd"/>
    </w:p>
    <w:p w14:paraId="32C922AD" w14:textId="77777777" w:rsidR="00056575" w:rsidRPr="00056575" w:rsidRDefault="00056575" w:rsidP="00187F2F">
      <w:pPr>
        <w:jc w:val="both"/>
        <w:rPr>
          <w:lang w:val="en-US" w:eastAsia="ru-RU"/>
        </w:rPr>
      </w:pPr>
      <w:proofErr w:type="spellStart"/>
      <w:r w:rsidRPr="00056575">
        <w:rPr>
          <w:lang w:val="en-US" w:eastAsia="ru-RU"/>
        </w:rPr>
        <w:t>O‘tgan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davrlar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bo‘yicha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ma’lumotlar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buxgalteriya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ma’lumotlari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asosida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tayyorlangan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bo‘lib</w:t>
      </w:r>
      <w:proofErr w:type="spellEnd"/>
      <w:r w:rsidRPr="00056575">
        <w:rPr>
          <w:lang w:val="en-US" w:eastAsia="ru-RU"/>
        </w:rPr>
        <w:t xml:space="preserve">, </w:t>
      </w:r>
      <w:proofErr w:type="spellStart"/>
      <w:r w:rsidRPr="00056575">
        <w:rPr>
          <w:lang w:val="en-US" w:eastAsia="ru-RU"/>
        </w:rPr>
        <w:t>rejalashtirish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jarayonida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risklarni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kamaytirish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barqarorlikni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ta’minlash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yondashuvi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qo‘llanilgan</w:t>
      </w:r>
      <w:proofErr w:type="spellEnd"/>
      <w:r w:rsidRPr="00056575">
        <w:rPr>
          <w:lang w:val="en-US" w:eastAsia="ru-RU"/>
        </w:rPr>
        <w:t>.</w:t>
      </w:r>
    </w:p>
    <w:p w14:paraId="69441A04" w14:textId="77777777" w:rsidR="00056575" w:rsidRPr="00056575" w:rsidRDefault="00056575" w:rsidP="00187F2F">
      <w:pPr>
        <w:jc w:val="both"/>
        <w:rPr>
          <w:lang w:val="en-US" w:eastAsia="ru-RU"/>
        </w:rPr>
      </w:pPr>
      <w:proofErr w:type="spellStart"/>
      <w:r w:rsidRPr="00056575">
        <w:rPr>
          <w:lang w:val="en-US" w:eastAsia="ru-RU"/>
        </w:rPr>
        <w:t>Operatsion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smetasini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moddalari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bo‘yicha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tuzishda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hisob-kitoblarni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soddalashtirish</w:t>
      </w:r>
      <w:proofErr w:type="spellEnd"/>
      <w:r w:rsidRPr="00056575">
        <w:rPr>
          <w:lang w:val="en-US" w:eastAsia="ru-RU"/>
        </w:rPr>
        <w:t xml:space="preserve">, </w:t>
      </w:r>
      <w:proofErr w:type="spellStart"/>
      <w:r w:rsidRPr="00056575">
        <w:rPr>
          <w:lang w:val="en-US" w:eastAsia="ru-RU"/>
        </w:rPr>
        <w:t>dastlabki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baholash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rejalashtirish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maqsadida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quyidagi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taxminlardan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foydalanilgan</w:t>
      </w:r>
      <w:proofErr w:type="spellEnd"/>
      <w:r w:rsidRPr="00056575">
        <w:rPr>
          <w:lang w:val="en-US" w:eastAsia="ru-RU"/>
        </w:rPr>
        <w:t>:</w:t>
      </w:r>
    </w:p>
    <w:p w14:paraId="74A6FD1E" w14:textId="77777777" w:rsidR="00056575" w:rsidRPr="00056575" w:rsidRDefault="00056575" w:rsidP="00187F2F">
      <w:pPr>
        <w:jc w:val="both"/>
        <w:rPr>
          <w:lang w:val="en-US" w:eastAsia="ru-RU"/>
        </w:rPr>
      </w:pPr>
      <w:proofErr w:type="spellStart"/>
      <w:r w:rsidRPr="00056575">
        <w:rPr>
          <w:lang w:val="en-US" w:eastAsia="ru-RU"/>
        </w:rPr>
        <w:t>Depozit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bo‘yicha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foiz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daromadlarini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hisoblashda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ehtimoliy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qo‘shimcha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mablag</w:t>
      </w:r>
      <w:proofErr w:type="spellEnd"/>
      <w:r w:rsidRPr="00056575">
        <w:rPr>
          <w:lang w:val="en-US" w:eastAsia="ru-RU"/>
        </w:rPr>
        <w:t xml:space="preserve">‘ </w:t>
      </w:r>
      <w:proofErr w:type="spellStart"/>
      <w:r w:rsidRPr="00056575">
        <w:rPr>
          <w:lang w:val="en-US" w:eastAsia="ru-RU"/>
        </w:rPr>
        <w:t>joylashtirishlar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inobatga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olinmagan</w:t>
      </w:r>
      <w:proofErr w:type="spellEnd"/>
      <w:r w:rsidRPr="00056575">
        <w:rPr>
          <w:lang w:val="en-US" w:eastAsia="ru-RU"/>
        </w:rPr>
        <w:t>.</w:t>
      </w:r>
    </w:p>
    <w:p w14:paraId="454956CB" w14:textId="77777777" w:rsidR="00056575" w:rsidRPr="00056575" w:rsidRDefault="00056575" w:rsidP="00187F2F">
      <w:pPr>
        <w:jc w:val="both"/>
        <w:rPr>
          <w:lang w:val="en-US" w:eastAsia="ru-RU"/>
        </w:rPr>
      </w:pPr>
      <w:proofErr w:type="spellStart"/>
      <w:r w:rsidRPr="00056575">
        <w:rPr>
          <w:lang w:val="en-US" w:eastAsia="ru-RU"/>
        </w:rPr>
        <w:t>Xodimlarning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haqi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mukofotlari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bo‘yicha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</w:t>
      </w:r>
      <w:proofErr w:type="spellEnd"/>
      <w:r w:rsidRPr="00056575">
        <w:rPr>
          <w:lang w:val="en-US" w:eastAsia="ru-RU"/>
        </w:rPr>
        <w:t xml:space="preserve"> (</w:t>
      </w:r>
      <w:proofErr w:type="spellStart"/>
      <w:r w:rsidRPr="00056575">
        <w:rPr>
          <w:lang w:val="en-US" w:eastAsia="ru-RU"/>
        </w:rPr>
        <w:t>tegishli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soliqlar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bilan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birga</w:t>
      </w:r>
      <w:proofErr w:type="spellEnd"/>
      <w:r w:rsidRPr="00056575">
        <w:rPr>
          <w:lang w:val="en-US" w:eastAsia="ru-RU"/>
        </w:rPr>
        <w:t xml:space="preserve">), </w:t>
      </w:r>
      <w:proofErr w:type="spellStart"/>
      <w:r w:rsidRPr="00056575">
        <w:rPr>
          <w:lang w:val="en-US" w:eastAsia="ru-RU"/>
        </w:rPr>
        <w:t>shuningdek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ofis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uskunalarini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xarid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qilish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xarajatlari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shtat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jadvalidagi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barcha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vakant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lavozimlarning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to‘liq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to‘ldirilishi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olingan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holda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hisoblab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chiqilgan</w:t>
      </w:r>
      <w:proofErr w:type="spellEnd"/>
      <w:r w:rsidRPr="00056575">
        <w:rPr>
          <w:lang w:val="en-US" w:eastAsia="ru-RU"/>
        </w:rPr>
        <w:t xml:space="preserve">. Shuningdek, </w:t>
      </w:r>
      <w:proofErr w:type="spellStart"/>
      <w:r w:rsidRPr="00056575">
        <w:rPr>
          <w:lang w:val="en-US" w:eastAsia="ru-RU"/>
        </w:rPr>
        <w:t>kompaniyada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uzoq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muddatli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mehnat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lastRenderedPageBreak/>
        <w:t>shartnomalari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amal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qilishi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va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xodimlar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sonining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qisqartirilishi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rejalashtirilmagani</w:t>
      </w:r>
      <w:proofErr w:type="spellEnd"/>
      <w:r w:rsidRPr="00056575">
        <w:rPr>
          <w:lang w:val="en-US" w:eastAsia="ru-RU"/>
        </w:rPr>
        <w:t xml:space="preserve"> ham </w:t>
      </w:r>
      <w:proofErr w:type="spellStart"/>
      <w:r w:rsidRPr="00056575">
        <w:rPr>
          <w:lang w:val="en-US" w:eastAsia="ru-RU"/>
        </w:rPr>
        <w:t>inobatga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olingan</w:t>
      </w:r>
      <w:proofErr w:type="spellEnd"/>
      <w:r w:rsidRPr="00056575">
        <w:rPr>
          <w:lang w:val="en-US" w:eastAsia="ru-RU"/>
        </w:rPr>
        <w:t xml:space="preserve">. </w:t>
      </w:r>
      <w:proofErr w:type="spellStart"/>
      <w:r w:rsidRPr="00056575">
        <w:rPr>
          <w:lang w:val="en-US" w:eastAsia="ru-RU"/>
        </w:rPr>
        <w:t>Xarajatlarda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yil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davomida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hukumat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tomonidan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kam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ish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haqi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miqdorining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ehtimoliy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oshirilishi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aks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ettirilmagan</w:t>
      </w:r>
      <w:proofErr w:type="spellEnd"/>
      <w:r w:rsidRPr="00056575">
        <w:rPr>
          <w:lang w:val="en-US" w:eastAsia="ru-RU"/>
        </w:rPr>
        <w:t>.</w:t>
      </w:r>
    </w:p>
    <w:p w14:paraId="29937CFE" w14:textId="77777777" w:rsidR="00056575" w:rsidRPr="00056575" w:rsidRDefault="00056575" w:rsidP="00187F2F">
      <w:pPr>
        <w:jc w:val="both"/>
        <w:rPr>
          <w:lang w:val="en-US" w:eastAsia="ru-RU"/>
        </w:rPr>
      </w:pPr>
      <w:proofErr w:type="spellStart"/>
      <w:r w:rsidRPr="00056575">
        <w:rPr>
          <w:lang w:val="en-US" w:eastAsia="ru-RU"/>
        </w:rPr>
        <w:t>Xizmat</w:t>
      </w:r>
      <w:proofErr w:type="spellEnd"/>
      <w:r w:rsidRPr="00056575">
        <w:rPr>
          <w:lang w:val="en-US" w:eastAsia="ru-RU"/>
        </w:rPr>
        <w:t xml:space="preserve"> safari </w:t>
      </w:r>
      <w:proofErr w:type="spellStart"/>
      <w:r w:rsidRPr="00056575">
        <w:rPr>
          <w:lang w:val="en-US" w:eastAsia="ru-RU"/>
        </w:rPr>
        <w:t>xarajatlari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chorakda</w:t>
      </w:r>
      <w:proofErr w:type="spellEnd"/>
      <w:r w:rsidRPr="00056575">
        <w:rPr>
          <w:lang w:val="en-US" w:eastAsia="ru-RU"/>
        </w:rPr>
        <w:t xml:space="preserve"> 4 </w:t>
      </w:r>
      <w:proofErr w:type="spellStart"/>
      <w:r w:rsidRPr="00056575">
        <w:rPr>
          <w:lang w:val="en-US" w:eastAsia="ru-RU"/>
        </w:rPr>
        <w:t>nafar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xodimning</w:t>
      </w:r>
      <w:proofErr w:type="spellEnd"/>
      <w:r w:rsidRPr="00056575">
        <w:rPr>
          <w:lang w:val="en-US" w:eastAsia="ru-RU"/>
        </w:rPr>
        <w:t xml:space="preserve"> 2 </w:t>
      </w:r>
      <w:proofErr w:type="spellStart"/>
      <w:r w:rsidRPr="00056575">
        <w:rPr>
          <w:lang w:val="en-US" w:eastAsia="ru-RU"/>
        </w:rPr>
        <w:t>kunlik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safarga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chiqishi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taxmini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asosida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hisoblab</w:t>
      </w:r>
      <w:proofErr w:type="spellEnd"/>
      <w:r w:rsidRPr="00056575">
        <w:rPr>
          <w:lang w:val="en-US" w:eastAsia="ru-RU"/>
        </w:rPr>
        <w:t xml:space="preserve"> </w:t>
      </w:r>
      <w:proofErr w:type="spellStart"/>
      <w:r w:rsidRPr="00056575">
        <w:rPr>
          <w:lang w:val="en-US" w:eastAsia="ru-RU"/>
        </w:rPr>
        <w:t>chiqilgan</w:t>
      </w:r>
      <w:proofErr w:type="spellEnd"/>
      <w:r w:rsidRPr="00056575">
        <w:rPr>
          <w:lang w:val="en-US" w:eastAsia="ru-RU"/>
        </w:rPr>
        <w:t>.</w:t>
      </w:r>
    </w:p>
    <w:p w14:paraId="27169A08" w14:textId="77777777" w:rsidR="00CF545A" w:rsidRPr="00CF545A" w:rsidRDefault="00CF545A" w:rsidP="00187F2F">
      <w:pPr>
        <w:jc w:val="both"/>
        <w:rPr>
          <w:lang w:val="en-US"/>
        </w:rPr>
      </w:pPr>
      <w:bookmarkStart w:id="61" w:name="_Toc229060566"/>
      <w:proofErr w:type="spellStart"/>
      <w:r w:rsidRPr="00CF545A">
        <w:rPr>
          <w:lang w:val="en-US"/>
        </w:rPr>
        <w:t>Yakuniy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xulosalar</w:t>
      </w:r>
      <w:bookmarkEnd w:id="61"/>
      <w:proofErr w:type="spellEnd"/>
    </w:p>
    <w:p w14:paraId="291FDB15" w14:textId="77777777" w:rsidR="00CF545A" w:rsidRPr="00CF545A" w:rsidRDefault="00CF545A" w:rsidP="00187F2F">
      <w:pPr>
        <w:jc w:val="both"/>
        <w:rPr>
          <w:lang w:val="en-US"/>
        </w:rPr>
      </w:pPr>
      <w:proofErr w:type="spellStart"/>
      <w:r w:rsidRPr="00CF545A">
        <w:rPr>
          <w:lang w:val="en-US"/>
        </w:rPr>
        <w:t>Mazkur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biznes-reja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kompaniyamizning</w:t>
      </w:r>
      <w:proofErr w:type="spellEnd"/>
      <w:r w:rsidRPr="00CF545A">
        <w:rPr>
          <w:lang w:val="en-US"/>
        </w:rPr>
        <w:t xml:space="preserve"> 2026–2028 </w:t>
      </w:r>
      <w:proofErr w:type="spellStart"/>
      <w:r w:rsidRPr="00CF545A">
        <w:rPr>
          <w:lang w:val="en-US"/>
        </w:rPr>
        <w:t>yillardagi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faoliyatini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tavsiflash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va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rejalashtirish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maqsadida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ishlab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chiqilgan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hujjat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hisoblanadi</w:t>
      </w:r>
      <w:proofErr w:type="spellEnd"/>
      <w:r w:rsidRPr="00CF545A">
        <w:rPr>
          <w:lang w:val="en-US"/>
        </w:rPr>
        <w:t>.</w:t>
      </w:r>
    </w:p>
    <w:p w14:paraId="4624749E" w14:textId="77777777" w:rsidR="00CF545A" w:rsidRPr="00CF545A" w:rsidRDefault="00CF545A" w:rsidP="00187F2F">
      <w:pPr>
        <w:jc w:val="both"/>
        <w:rPr>
          <w:lang w:val="en-US"/>
        </w:rPr>
      </w:pPr>
      <w:proofErr w:type="spellStart"/>
      <w:r w:rsidRPr="00CF545A">
        <w:rPr>
          <w:lang w:val="en-US"/>
        </w:rPr>
        <w:t>Kompaniya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davlat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korxonalarini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transformatsiya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qilishning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sakkizta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asosiy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yo‘nalishini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belgilab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olgan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hamda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strategik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maqsadlarga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erishish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uchun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operatsion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rejani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ishlab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chiqqan</w:t>
      </w:r>
      <w:proofErr w:type="spellEnd"/>
      <w:r w:rsidRPr="00CF545A">
        <w:rPr>
          <w:lang w:val="en-US"/>
        </w:rPr>
        <w:t xml:space="preserve">. </w:t>
      </w:r>
      <w:proofErr w:type="spellStart"/>
      <w:r w:rsidRPr="00CF545A">
        <w:rPr>
          <w:lang w:val="en-US"/>
        </w:rPr>
        <w:t>Yil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davomida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ushbu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rejani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amalga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oshirish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strategik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tashabbuslar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va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kompleks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transformatsiya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orqali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yirik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davlat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korxonalarining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investitsion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jozibadorligini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oshirishga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qaratiladi</w:t>
      </w:r>
      <w:proofErr w:type="spellEnd"/>
      <w:r w:rsidRPr="00CF545A">
        <w:rPr>
          <w:lang w:val="en-US"/>
        </w:rPr>
        <w:t xml:space="preserve">. Bu </w:t>
      </w:r>
      <w:proofErr w:type="spellStart"/>
      <w:r w:rsidRPr="00CF545A">
        <w:rPr>
          <w:lang w:val="en-US"/>
        </w:rPr>
        <w:t>esa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barqaror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o‘sishni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ta’minlash</w:t>
      </w:r>
      <w:proofErr w:type="spellEnd"/>
      <w:r w:rsidRPr="00CF545A">
        <w:rPr>
          <w:lang w:val="en-US"/>
        </w:rPr>
        <w:t xml:space="preserve">, </w:t>
      </w:r>
      <w:proofErr w:type="spellStart"/>
      <w:r w:rsidRPr="00CF545A">
        <w:rPr>
          <w:lang w:val="en-US"/>
        </w:rPr>
        <w:t>manfaatdor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tomonlar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uchun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qo‘shimcha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qiymat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yaratish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hamda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O‘zbekiston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Respublikasi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iqtisodiy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rivojlanishiga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hissa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qo‘shish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imkonini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beradi</w:t>
      </w:r>
      <w:proofErr w:type="spellEnd"/>
      <w:r w:rsidRPr="00CF545A">
        <w:rPr>
          <w:lang w:val="en-US"/>
        </w:rPr>
        <w:t>.</w:t>
      </w:r>
    </w:p>
    <w:p w14:paraId="7F9AAFE1" w14:textId="77777777" w:rsidR="00CF545A" w:rsidRDefault="00CF545A" w:rsidP="00187F2F">
      <w:pPr>
        <w:jc w:val="both"/>
        <w:rPr>
          <w:lang w:val="en-US"/>
        </w:rPr>
      </w:pPr>
      <w:proofErr w:type="spellStart"/>
      <w:r w:rsidRPr="00CF545A">
        <w:rPr>
          <w:lang w:val="en-US"/>
        </w:rPr>
        <w:t>Moliyaviy</w:t>
      </w:r>
      <w:proofErr w:type="spellEnd"/>
      <w:r w:rsidRPr="00CF545A">
        <w:rPr>
          <w:lang w:val="en-US"/>
        </w:rPr>
        <w:t xml:space="preserve">, </w:t>
      </w:r>
      <w:proofErr w:type="spellStart"/>
      <w:r w:rsidRPr="00CF545A">
        <w:rPr>
          <w:lang w:val="en-US"/>
        </w:rPr>
        <w:t>kadrlar</w:t>
      </w:r>
      <w:proofErr w:type="spellEnd"/>
      <w:r w:rsidRPr="00CF545A">
        <w:rPr>
          <w:lang w:val="en-US"/>
        </w:rPr>
        <w:t xml:space="preserve">, </w:t>
      </w:r>
      <w:proofErr w:type="spellStart"/>
      <w:r w:rsidRPr="00CF545A">
        <w:rPr>
          <w:lang w:val="en-US"/>
        </w:rPr>
        <w:t>texnologik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va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axborot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resurslarini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o‘z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ichiga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olgan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mavjud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salohiyatimiz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davlat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korxonalarini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transformatsiya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qilish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bo‘yicha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rejalarni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samarali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amalga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oshirish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va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belgilangan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maqsadlarga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erishish</w:t>
      </w:r>
      <w:proofErr w:type="spellEnd"/>
      <w:r w:rsidRPr="00CF545A">
        <w:rPr>
          <w:lang w:val="en-US"/>
        </w:rPr>
        <w:t xml:space="preserve"> </w:t>
      </w:r>
      <w:proofErr w:type="spellStart"/>
      <w:r w:rsidRPr="00CF545A">
        <w:rPr>
          <w:lang w:val="en-US"/>
        </w:rPr>
        <w:t>imkonini</w:t>
      </w:r>
      <w:proofErr w:type="spellEnd"/>
      <w:r w:rsidRPr="00CF545A">
        <w:rPr>
          <w:lang w:val="en-US"/>
        </w:rPr>
        <w:t xml:space="preserve"> beradi.</w:t>
      </w:r>
    </w:p>
    <w:p w14:paraId="41221AAC" w14:textId="77777777" w:rsidR="00797DFA" w:rsidRDefault="00797DFA" w:rsidP="00187F2F">
      <w:pPr>
        <w:jc w:val="both"/>
        <w:rPr>
          <w:lang w:val="en-US"/>
        </w:rPr>
      </w:pPr>
    </w:p>
    <w:p w14:paraId="0347C64A" w14:textId="77777777" w:rsidR="00797DFA" w:rsidRDefault="00797DFA" w:rsidP="00187F2F">
      <w:pPr>
        <w:jc w:val="both"/>
        <w:rPr>
          <w:lang w:val="uz-Cyrl-UZ"/>
        </w:rPr>
      </w:pPr>
    </w:p>
    <w:p w14:paraId="49392B14" w14:textId="77777777" w:rsidR="00AD0CCE" w:rsidRDefault="00AD0CCE" w:rsidP="00187F2F">
      <w:pPr>
        <w:jc w:val="both"/>
        <w:rPr>
          <w:lang w:val="uz-Cyrl-UZ"/>
        </w:rPr>
      </w:pPr>
    </w:p>
    <w:p w14:paraId="10A4E141" w14:textId="77777777" w:rsidR="00AD0CCE" w:rsidRDefault="00AD0CCE" w:rsidP="00187F2F">
      <w:pPr>
        <w:jc w:val="both"/>
        <w:rPr>
          <w:lang w:val="uz-Cyrl-UZ"/>
        </w:rPr>
      </w:pPr>
    </w:p>
    <w:p w14:paraId="703329AC" w14:textId="77777777" w:rsidR="00AD0CCE" w:rsidRDefault="00AD0CCE" w:rsidP="00187F2F">
      <w:pPr>
        <w:jc w:val="both"/>
        <w:rPr>
          <w:lang w:val="uz-Cyrl-UZ"/>
        </w:rPr>
      </w:pPr>
    </w:p>
    <w:p w14:paraId="2DFD3184" w14:textId="77777777" w:rsidR="00AD0CCE" w:rsidRDefault="00AD0CCE" w:rsidP="00187F2F">
      <w:pPr>
        <w:jc w:val="both"/>
        <w:rPr>
          <w:lang w:val="uz-Cyrl-UZ"/>
        </w:rPr>
      </w:pPr>
    </w:p>
    <w:p w14:paraId="6468C47D" w14:textId="77777777" w:rsidR="00AD0CCE" w:rsidRDefault="00AD0CCE" w:rsidP="00187F2F">
      <w:pPr>
        <w:jc w:val="both"/>
        <w:rPr>
          <w:lang w:val="uz-Cyrl-UZ"/>
        </w:rPr>
      </w:pPr>
    </w:p>
    <w:p w14:paraId="119AA2CE" w14:textId="77777777" w:rsidR="00AD0CCE" w:rsidRDefault="00AD0CCE" w:rsidP="00187F2F">
      <w:pPr>
        <w:jc w:val="both"/>
        <w:rPr>
          <w:lang w:val="uz-Cyrl-UZ"/>
        </w:rPr>
      </w:pPr>
    </w:p>
    <w:p w14:paraId="4A2C1B4A" w14:textId="77777777" w:rsidR="00AD0CCE" w:rsidRDefault="00AD0CCE" w:rsidP="00187F2F">
      <w:pPr>
        <w:jc w:val="both"/>
        <w:rPr>
          <w:lang w:val="uz-Cyrl-UZ"/>
        </w:rPr>
      </w:pPr>
    </w:p>
    <w:p w14:paraId="708F7EF2" w14:textId="77777777" w:rsidR="00AD0CCE" w:rsidRDefault="00AD0CCE" w:rsidP="00187F2F">
      <w:pPr>
        <w:jc w:val="both"/>
        <w:rPr>
          <w:lang w:val="uz-Cyrl-UZ"/>
        </w:rPr>
      </w:pPr>
    </w:p>
    <w:p w14:paraId="1FB62787" w14:textId="77777777" w:rsidR="00AD0CCE" w:rsidRDefault="00AD0CCE" w:rsidP="00187F2F">
      <w:pPr>
        <w:jc w:val="both"/>
        <w:rPr>
          <w:lang w:val="uz-Cyrl-UZ"/>
        </w:rPr>
      </w:pPr>
    </w:p>
    <w:p w14:paraId="52D63984" w14:textId="77777777" w:rsidR="00AD0CCE" w:rsidRDefault="00AD0CCE" w:rsidP="00187F2F">
      <w:pPr>
        <w:jc w:val="both"/>
        <w:rPr>
          <w:lang w:val="uz-Cyrl-UZ"/>
        </w:rPr>
      </w:pPr>
    </w:p>
    <w:p w14:paraId="05C0AC1B" w14:textId="77777777" w:rsidR="00AD0CCE" w:rsidRDefault="00AD0CCE" w:rsidP="00187F2F">
      <w:pPr>
        <w:jc w:val="both"/>
        <w:rPr>
          <w:lang w:val="uz-Cyrl-UZ"/>
        </w:rPr>
      </w:pPr>
    </w:p>
    <w:p w14:paraId="3E5CFC37" w14:textId="77777777" w:rsidR="00AD0CCE" w:rsidRPr="00AD0CCE" w:rsidRDefault="00AD0CCE" w:rsidP="00187F2F">
      <w:pPr>
        <w:jc w:val="both"/>
        <w:rPr>
          <w:lang w:val="uz-Cyrl-UZ"/>
        </w:rPr>
      </w:pPr>
    </w:p>
    <w:p w14:paraId="236FE317" w14:textId="77777777" w:rsidR="000C259C" w:rsidRPr="00CF545A" w:rsidRDefault="000C259C" w:rsidP="00187F2F">
      <w:pPr>
        <w:jc w:val="both"/>
        <w:rPr>
          <w:lang w:val="en-US"/>
        </w:rPr>
      </w:pPr>
    </w:p>
    <w:p w14:paraId="098F52CA" w14:textId="77777777" w:rsidR="005C08EF" w:rsidRPr="008C1023" w:rsidRDefault="005C08EF" w:rsidP="00187F2F">
      <w:pPr>
        <w:jc w:val="both"/>
        <w:rPr>
          <w:b/>
          <w:bCs/>
          <w:lang w:val="en-US"/>
        </w:rPr>
      </w:pPr>
      <w:proofErr w:type="spellStart"/>
      <w:r w:rsidRPr="008C1023">
        <w:rPr>
          <w:b/>
          <w:bCs/>
          <w:lang w:val="en-US"/>
        </w:rPr>
        <w:lastRenderedPageBreak/>
        <w:t>Ilovalar</w:t>
      </w:r>
      <w:proofErr w:type="spellEnd"/>
    </w:p>
    <w:p w14:paraId="3CDF76E2" w14:textId="77777777" w:rsidR="001742AD" w:rsidRPr="00CF545A" w:rsidRDefault="001742AD" w:rsidP="00187F2F">
      <w:pPr>
        <w:jc w:val="both"/>
        <w:rPr>
          <w:b/>
          <w:bCs/>
          <w:lang w:val="en-US"/>
        </w:rPr>
      </w:pPr>
      <w:r w:rsidRPr="00CF545A">
        <w:rPr>
          <w:b/>
          <w:bCs/>
          <w:lang w:val="en-US"/>
        </w:rPr>
        <w:t>1-ilova</w:t>
      </w:r>
    </w:p>
    <w:p w14:paraId="70D8AA81" w14:textId="483EF5D8" w:rsidR="005D4014" w:rsidRPr="001742AD" w:rsidRDefault="001742AD" w:rsidP="00187F2F">
      <w:pPr>
        <w:jc w:val="both"/>
        <w:rPr>
          <w:b/>
          <w:bCs/>
          <w:szCs w:val="28"/>
          <w:lang w:val="en-US"/>
        </w:rPr>
      </w:pPr>
      <w:bookmarkStart w:id="62" w:name="_Toc229060567"/>
      <w:r w:rsidRPr="001742AD">
        <w:rPr>
          <w:bCs/>
          <w:szCs w:val="28"/>
        </w:rPr>
        <w:t>“</w:t>
      </w:r>
      <w:proofErr w:type="spellStart"/>
      <w:r w:rsidRPr="001742AD">
        <w:rPr>
          <w:bCs/>
          <w:szCs w:val="28"/>
        </w:rPr>
        <w:t>UzAssets</w:t>
      </w:r>
      <w:proofErr w:type="spellEnd"/>
      <w:r w:rsidRPr="001742AD">
        <w:rPr>
          <w:bCs/>
          <w:szCs w:val="28"/>
        </w:rPr>
        <w:t xml:space="preserve">” AJ </w:t>
      </w:r>
      <w:proofErr w:type="spellStart"/>
      <w:r w:rsidRPr="001742AD">
        <w:rPr>
          <w:bCs/>
          <w:szCs w:val="28"/>
        </w:rPr>
        <w:t>rahbariyati</w:t>
      </w:r>
      <w:bookmarkEnd w:id="62"/>
      <w:proofErr w:type="spellEnd"/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7949"/>
      </w:tblGrid>
      <w:tr w:rsidR="005D4014" w:rsidRPr="00AD0CCE" w14:paraId="239F7636" w14:textId="77777777" w:rsidTr="006251B9">
        <w:tc>
          <w:tcPr>
            <w:tcW w:w="1095" w:type="pct"/>
          </w:tcPr>
          <w:p w14:paraId="7D9B16FE" w14:textId="7EFE45A6" w:rsidR="005D4014" w:rsidRPr="001742AD" w:rsidRDefault="005D4014" w:rsidP="00187F2F">
            <w:pPr>
              <w:jc w:val="both"/>
              <w:rPr>
                <w:lang w:val="en-US"/>
              </w:rPr>
            </w:pPr>
            <w:r w:rsidRPr="00A11ABA">
              <w:rPr>
                <w:noProof/>
                <w:lang w:val="en-US"/>
              </w:rPr>
              <w:drawing>
                <wp:anchor distT="0" distB="0" distL="114300" distR="114300" simplePos="0" relativeHeight="251658242" behindDoc="1" locked="0" layoutInCell="1" allowOverlap="1" wp14:anchorId="7BC2F04E" wp14:editId="11673A1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1115568" cy="1115568"/>
                  <wp:effectExtent l="19050" t="19050" r="27940" b="27940"/>
                  <wp:wrapTight wrapText="bothSides">
                    <wp:wrapPolygon edited="0">
                      <wp:start x="-369" y="-369"/>
                      <wp:lineTo x="-369" y="21772"/>
                      <wp:lineTo x="21772" y="21772"/>
                      <wp:lineTo x="21772" y="-369"/>
                      <wp:lineTo x="-369" y="-369"/>
                    </wp:wrapPolygon>
                  </wp:wrapTight>
                  <wp:docPr id="1155129811" name="Picture 1" descr="A person in a suit and 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129811" name="Picture 1" descr="A person in a suit and ti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11155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5" w:type="pct"/>
          </w:tcPr>
          <w:p w14:paraId="2493DE87" w14:textId="0CEE7F7F" w:rsidR="005D4014" w:rsidRPr="001742AD" w:rsidRDefault="001742AD" w:rsidP="00187F2F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F545A">
              <w:rPr>
                <w:b/>
                <w:bCs/>
                <w:lang w:val="en-US"/>
              </w:rPr>
              <w:t>Abdinazarov Bobur Kalandarovich</w:t>
            </w:r>
            <w:r w:rsidR="005D4014" w:rsidRPr="001742A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C92A411" w14:textId="2ACC020C" w:rsidR="009A7D98" w:rsidRPr="001742AD" w:rsidRDefault="001742AD" w:rsidP="00187F2F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742AD">
              <w:rPr>
                <w:sz w:val="20"/>
                <w:szCs w:val="20"/>
                <w:lang w:val="en-US"/>
              </w:rPr>
              <w:t>Boshqaruv</w:t>
            </w:r>
            <w:proofErr w:type="spellEnd"/>
            <w:r w:rsidRPr="001742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2AD">
              <w:rPr>
                <w:sz w:val="20"/>
                <w:szCs w:val="20"/>
                <w:lang w:val="en-US"/>
              </w:rPr>
              <w:t>raisi</w:t>
            </w:r>
            <w:proofErr w:type="spellEnd"/>
          </w:p>
          <w:p w14:paraId="2A65194A" w14:textId="77777777" w:rsidR="00C76232" w:rsidRPr="001742AD" w:rsidRDefault="00C76232" w:rsidP="00187F2F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121A155C" w14:textId="6BEE3956" w:rsidR="00D13631" w:rsidRPr="008C1023" w:rsidRDefault="001742AD" w:rsidP="00187F2F">
            <w:pPr>
              <w:jc w:val="both"/>
              <w:rPr>
                <w:sz w:val="20"/>
                <w:szCs w:val="20"/>
                <w:lang w:val="en-US"/>
              </w:rPr>
            </w:pPr>
            <w:r w:rsidRPr="008C1023">
              <w:rPr>
                <w:sz w:val="20"/>
                <w:szCs w:val="20"/>
                <w:lang w:val="en-US"/>
              </w:rPr>
              <w:t xml:space="preserve">Toshkent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davlat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iqtisodiyot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universiteti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(2003)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hamda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Yaponiya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xalqaro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universitetini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tamomlagan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Mehnat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faoliyatini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2005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yilda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boshlagan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C1023">
              <w:rPr>
                <w:sz w:val="20"/>
                <w:szCs w:val="20"/>
                <w:lang w:val="en-US"/>
              </w:rPr>
              <w:t>O‘</w:t>
            </w:r>
            <w:proofErr w:type="gramEnd"/>
            <w:r w:rsidRPr="008C1023">
              <w:rPr>
                <w:sz w:val="20"/>
                <w:szCs w:val="20"/>
                <w:lang w:val="en-US"/>
              </w:rPr>
              <w:t>zbekiston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Respublikasi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Moliya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vazirligida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turli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rahbarlik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lavozimlarida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faoliyat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yuritgan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. 2022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yil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iyul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oyigacha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C1023">
              <w:rPr>
                <w:sz w:val="20"/>
                <w:szCs w:val="20"/>
                <w:lang w:val="en-US"/>
              </w:rPr>
              <w:t>O‘</w:t>
            </w:r>
            <w:proofErr w:type="gramEnd"/>
            <w:r w:rsidRPr="008C1023">
              <w:rPr>
                <w:sz w:val="20"/>
                <w:szCs w:val="20"/>
                <w:lang w:val="en-US"/>
              </w:rPr>
              <w:t xml:space="preserve">zbekiston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Respublikasi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Iqtisodiy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taraqqiyot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C1023">
              <w:rPr>
                <w:sz w:val="20"/>
                <w:szCs w:val="20"/>
                <w:lang w:val="en-US"/>
              </w:rPr>
              <w:t>kambag‘</w:t>
            </w:r>
            <w:proofErr w:type="gramEnd"/>
            <w:r w:rsidRPr="008C1023">
              <w:rPr>
                <w:sz w:val="20"/>
                <w:szCs w:val="20"/>
                <w:lang w:val="en-US"/>
              </w:rPr>
              <w:t>allikni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qisqartirish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vaziri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C1023">
              <w:rPr>
                <w:sz w:val="20"/>
                <w:szCs w:val="20"/>
                <w:lang w:val="en-US"/>
              </w:rPr>
              <w:t>o‘</w:t>
            </w:r>
            <w:proofErr w:type="gramEnd"/>
            <w:r w:rsidRPr="008C1023">
              <w:rPr>
                <w:sz w:val="20"/>
                <w:szCs w:val="20"/>
                <w:lang w:val="en-US"/>
              </w:rPr>
              <w:t>rinbosari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lavozimida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ishlagan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>.</w:t>
            </w:r>
          </w:p>
          <w:p w14:paraId="1598D7E7" w14:textId="6342EDA0" w:rsidR="00C76232" w:rsidRPr="001742AD" w:rsidRDefault="00C76232" w:rsidP="00187F2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D4014" w:rsidRPr="00A11ABA" w14:paraId="394EB46F" w14:textId="77777777" w:rsidTr="006251B9">
        <w:tc>
          <w:tcPr>
            <w:tcW w:w="1095" w:type="pct"/>
          </w:tcPr>
          <w:p w14:paraId="4DE58118" w14:textId="19BF5956" w:rsidR="005D4014" w:rsidRPr="001742AD" w:rsidRDefault="005D4014" w:rsidP="00187F2F">
            <w:pPr>
              <w:jc w:val="both"/>
              <w:rPr>
                <w:lang w:val="en-US"/>
              </w:rPr>
            </w:pPr>
            <w:r w:rsidRPr="00A11ABA"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5CD2FF7F" wp14:editId="5B9E36E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130238" cy="1115568"/>
                  <wp:effectExtent l="19050" t="19050" r="13335" b="27940"/>
                  <wp:wrapSquare wrapText="bothSides"/>
                  <wp:docPr id="1791765069" name="Picture 3" descr="A person wearing a ti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765069" name="Picture 3" descr="A person wearing a tie&#10;&#10;Description automatically generated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36697"/>
                          <a:stretch/>
                        </pic:blipFill>
                        <pic:spPr bwMode="auto">
                          <a:xfrm>
                            <a:off x="0" y="0"/>
                            <a:ext cx="1130238" cy="11155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5" w:type="pct"/>
          </w:tcPr>
          <w:p w14:paraId="32071BCA" w14:textId="32C631E6" w:rsidR="005D4014" w:rsidRPr="008C1023" w:rsidRDefault="008C1023" w:rsidP="00187F2F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F545A">
              <w:rPr>
                <w:b/>
                <w:bCs/>
                <w:lang w:val="en-US"/>
              </w:rPr>
              <w:t xml:space="preserve">Anvar </w:t>
            </w:r>
            <w:proofErr w:type="spellStart"/>
            <w:proofErr w:type="gramStart"/>
            <w:r w:rsidRPr="00CF545A">
              <w:rPr>
                <w:b/>
                <w:bCs/>
                <w:lang w:val="en-US"/>
              </w:rPr>
              <w:t>Xo‘</w:t>
            </w:r>
            <w:proofErr w:type="gramEnd"/>
            <w:r w:rsidRPr="00CF545A">
              <w:rPr>
                <w:b/>
                <w:bCs/>
                <w:lang w:val="en-US"/>
              </w:rPr>
              <w:t>ja</w:t>
            </w:r>
            <w:proofErr w:type="spellEnd"/>
            <w:r w:rsidRPr="00CF545A">
              <w:rPr>
                <w:b/>
                <w:bCs/>
                <w:lang w:val="en-US"/>
              </w:rPr>
              <w:t>-Ahmedov</w:t>
            </w:r>
          </w:p>
          <w:p w14:paraId="2B04B6ED" w14:textId="417FC75B" w:rsidR="00645791" w:rsidRPr="008C1023" w:rsidRDefault="008C1023" w:rsidP="00187F2F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C1023">
              <w:rPr>
                <w:sz w:val="20"/>
                <w:szCs w:val="20"/>
                <w:lang w:val="en-US"/>
              </w:rPr>
              <w:t>Boshqaruv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raisi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C1023">
              <w:rPr>
                <w:sz w:val="20"/>
                <w:szCs w:val="20"/>
                <w:lang w:val="en-US"/>
              </w:rPr>
              <w:t>o‘</w:t>
            </w:r>
            <w:proofErr w:type="gramEnd"/>
            <w:r w:rsidRPr="008C1023">
              <w:rPr>
                <w:sz w:val="20"/>
                <w:szCs w:val="20"/>
                <w:lang w:val="en-US"/>
              </w:rPr>
              <w:t>rinbosari</w:t>
            </w:r>
            <w:proofErr w:type="spellEnd"/>
          </w:p>
          <w:p w14:paraId="7E47510E" w14:textId="77777777" w:rsidR="00435C2A" w:rsidRPr="008C1023" w:rsidRDefault="00435C2A" w:rsidP="00187F2F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134A4EB2" w14:textId="40BE0C35" w:rsidR="00435C2A" w:rsidRPr="00A11ABA" w:rsidRDefault="008C1023" w:rsidP="00187F2F">
            <w:pPr>
              <w:jc w:val="both"/>
              <w:rPr>
                <w:sz w:val="20"/>
                <w:szCs w:val="20"/>
              </w:rPr>
            </w:pPr>
            <w:proofErr w:type="spellStart"/>
            <w:r w:rsidRPr="008C1023">
              <w:rPr>
                <w:sz w:val="20"/>
                <w:szCs w:val="20"/>
                <w:lang w:val="en-US"/>
              </w:rPr>
              <w:t>Xalqaro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moliyaviy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hisobot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standartlari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sohasida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jumladan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tashqi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audit,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ichki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nazorat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hisobot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buxgalteriya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hisobi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C1023">
              <w:rPr>
                <w:sz w:val="20"/>
                <w:szCs w:val="20"/>
                <w:lang w:val="en-US"/>
              </w:rPr>
              <w:t>yo‘</w:t>
            </w:r>
            <w:proofErr w:type="gramEnd"/>
            <w:r w:rsidRPr="008C1023">
              <w:rPr>
                <w:sz w:val="20"/>
                <w:szCs w:val="20"/>
                <w:lang w:val="en-US"/>
              </w:rPr>
              <w:t>nalishlarida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) 15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yildan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ortiq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tajribaga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ega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yuqori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malakali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mutaxassis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Faoliyati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davomida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“Deloitte”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kompaniyasida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Pr="008C1023">
              <w:rPr>
                <w:sz w:val="20"/>
                <w:szCs w:val="20"/>
                <w:lang w:val="en-US"/>
              </w:rPr>
              <w:t>O‘</w:t>
            </w:r>
            <w:proofErr w:type="gramEnd"/>
            <w:r w:rsidRPr="008C1023">
              <w:rPr>
                <w:sz w:val="20"/>
                <w:szCs w:val="20"/>
                <w:lang w:val="en-US"/>
              </w:rPr>
              <w:t>zbekiston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) audit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direktori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lavozimida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en-US"/>
              </w:rPr>
              <w:t>ishlagan</w:t>
            </w:r>
            <w:proofErr w:type="spellEnd"/>
            <w:r w:rsidRPr="008C1023">
              <w:rPr>
                <w:sz w:val="20"/>
                <w:szCs w:val="20"/>
                <w:lang w:val="en-US"/>
              </w:rPr>
              <w:t xml:space="preserve">. </w:t>
            </w:r>
            <w:r w:rsidRPr="008C1023">
              <w:rPr>
                <w:sz w:val="20"/>
                <w:szCs w:val="20"/>
              </w:rPr>
              <w:t xml:space="preserve">Certified Public </w:t>
            </w:r>
            <w:proofErr w:type="spellStart"/>
            <w:r w:rsidRPr="008C1023">
              <w:rPr>
                <w:sz w:val="20"/>
                <w:szCs w:val="20"/>
              </w:rPr>
              <w:t>Accountant</w:t>
            </w:r>
            <w:proofErr w:type="spellEnd"/>
            <w:r w:rsidRPr="008C1023">
              <w:rPr>
                <w:sz w:val="20"/>
                <w:szCs w:val="20"/>
              </w:rPr>
              <w:t xml:space="preserve"> — CPA USA </w:t>
            </w:r>
            <w:proofErr w:type="spellStart"/>
            <w:r w:rsidRPr="008C1023">
              <w:rPr>
                <w:sz w:val="20"/>
                <w:szCs w:val="20"/>
              </w:rPr>
              <w:t>xalqaro</w:t>
            </w:r>
            <w:proofErr w:type="spellEnd"/>
            <w:r w:rsidRPr="008C1023">
              <w:rPr>
                <w:sz w:val="20"/>
                <w:szCs w:val="20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</w:rPr>
              <w:t>sertifikatiga</w:t>
            </w:r>
            <w:proofErr w:type="spellEnd"/>
            <w:r w:rsidRPr="008C1023">
              <w:rPr>
                <w:sz w:val="20"/>
                <w:szCs w:val="20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</w:rPr>
              <w:t>ega</w:t>
            </w:r>
            <w:proofErr w:type="spellEnd"/>
            <w:r w:rsidRPr="008C1023">
              <w:rPr>
                <w:sz w:val="20"/>
                <w:szCs w:val="20"/>
              </w:rPr>
              <w:t>.</w:t>
            </w:r>
          </w:p>
          <w:p w14:paraId="78964E81" w14:textId="02986FE7" w:rsidR="00435C2A" w:rsidRPr="00A11ABA" w:rsidRDefault="00435C2A" w:rsidP="00187F2F">
            <w:pPr>
              <w:jc w:val="both"/>
              <w:rPr>
                <w:sz w:val="20"/>
                <w:szCs w:val="20"/>
              </w:rPr>
            </w:pPr>
          </w:p>
        </w:tc>
      </w:tr>
      <w:tr w:rsidR="005D4014" w:rsidRPr="00AD0CCE" w14:paraId="789C77C7" w14:textId="77777777" w:rsidTr="006251B9">
        <w:tc>
          <w:tcPr>
            <w:tcW w:w="1095" w:type="pct"/>
          </w:tcPr>
          <w:p w14:paraId="20636263" w14:textId="42128E6B" w:rsidR="005D4014" w:rsidRPr="00A11ABA" w:rsidRDefault="005D4014" w:rsidP="00187F2F">
            <w:pPr>
              <w:jc w:val="both"/>
            </w:pPr>
            <w:r w:rsidRPr="00A11ABA"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5CEE7D0E" wp14:editId="5FADC52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110137" cy="1115568"/>
                  <wp:effectExtent l="19050" t="19050" r="13970" b="27940"/>
                  <wp:wrapSquare wrapText="bothSides"/>
                  <wp:docPr id="1699213954" name="Picture 4" descr="A person in a suit and ti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213954" name="Picture 4" descr="A person in a suit and tie&#10;&#10;Description automatically generated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555"/>
                          <a:stretch/>
                        </pic:blipFill>
                        <pic:spPr bwMode="auto">
                          <a:xfrm>
                            <a:off x="0" y="0"/>
                            <a:ext cx="1110137" cy="11155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5" w:type="pct"/>
          </w:tcPr>
          <w:p w14:paraId="3D56AB8F" w14:textId="64ED576D" w:rsidR="005D4014" w:rsidRPr="008C1023" w:rsidRDefault="008C1023" w:rsidP="00187F2F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CF545A">
              <w:rPr>
                <w:b/>
                <w:bCs/>
                <w:lang w:val="fr-FR"/>
              </w:rPr>
              <w:t>Pavel Lednikov</w:t>
            </w:r>
          </w:p>
          <w:p w14:paraId="631D4915" w14:textId="2FD904E7" w:rsidR="00645791" w:rsidRPr="008C1023" w:rsidRDefault="008C1023" w:rsidP="00187F2F">
            <w:pPr>
              <w:jc w:val="both"/>
              <w:rPr>
                <w:sz w:val="20"/>
                <w:szCs w:val="20"/>
                <w:lang w:val="fr-FR"/>
              </w:rPr>
            </w:pPr>
            <w:r w:rsidRPr="008C1023">
              <w:rPr>
                <w:sz w:val="20"/>
                <w:szCs w:val="20"/>
                <w:lang w:val="fr-FR"/>
              </w:rPr>
              <w:t xml:space="preserve">Neft va gaz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yo‘nalishi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rahbari</w:t>
            </w:r>
            <w:proofErr w:type="spellEnd"/>
          </w:p>
          <w:p w14:paraId="6771E982" w14:textId="77777777" w:rsidR="00435C2A" w:rsidRPr="008C1023" w:rsidRDefault="00435C2A" w:rsidP="00187F2F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FC235F3" w14:textId="0A589F45" w:rsidR="00435C2A" w:rsidRPr="008C1023" w:rsidRDefault="008C1023" w:rsidP="00187F2F">
            <w:pPr>
              <w:jc w:val="both"/>
              <w:rPr>
                <w:sz w:val="20"/>
                <w:szCs w:val="20"/>
                <w:lang w:val="fr-FR"/>
              </w:rPr>
            </w:pPr>
            <w:r w:rsidRPr="008C1023">
              <w:rPr>
                <w:sz w:val="20"/>
                <w:szCs w:val="20"/>
                <w:lang w:val="fr-FR"/>
              </w:rPr>
              <w:t xml:space="preserve">Neft-gaz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sanoatida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20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yildan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ortiq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tajribaga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ega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yuqori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malakali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mutaxassis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Faoliyati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davomida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“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KazTransGaz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>” AJ (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Qozog‘iston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) va “PwC”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kompaniyalarida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C1023">
              <w:rPr>
                <w:sz w:val="20"/>
                <w:szCs w:val="20"/>
                <w:lang w:val="fr-FR"/>
              </w:rPr>
              <w:t>ishlagan</w:t>
            </w:r>
            <w:proofErr w:type="spellEnd"/>
            <w:r w:rsidRPr="008C1023">
              <w:rPr>
                <w:sz w:val="20"/>
                <w:szCs w:val="20"/>
                <w:lang w:val="fr-FR"/>
              </w:rPr>
              <w:t>.</w:t>
            </w:r>
          </w:p>
        </w:tc>
      </w:tr>
      <w:tr w:rsidR="005D4014" w:rsidRPr="00AD0CCE" w14:paraId="17780EDD" w14:textId="77777777" w:rsidTr="006251B9">
        <w:tc>
          <w:tcPr>
            <w:tcW w:w="1095" w:type="pct"/>
          </w:tcPr>
          <w:p w14:paraId="056D3E8A" w14:textId="04064ED1" w:rsidR="005D4014" w:rsidRPr="008C1023" w:rsidRDefault="005D4014" w:rsidP="00187F2F">
            <w:pPr>
              <w:jc w:val="both"/>
              <w:rPr>
                <w:lang w:val="fr-FR"/>
              </w:rPr>
            </w:pPr>
          </w:p>
        </w:tc>
        <w:tc>
          <w:tcPr>
            <w:tcW w:w="3905" w:type="pct"/>
          </w:tcPr>
          <w:p w14:paraId="4B04F000" w14:textId="7AD622E9" w:rsidR="00435C2A" w:rsidRPr="00AD0CCE" w:rsidRDefault="00435C2A" w:rsidP="00187F2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5B98CBF4" w14:textId="18F081C0" w:rsidR="005560E8" w:rsidRPr="00AD0CCE" w:rsidRDefault="005560E8" w:rsidP="00187F2F">
      <w:pPr>
        <w:jc w:val="both"/>
        <w:rPr>
          <w:i/>
          <w:iCs/>
          <w:lang w:val="en-US"/>
        </w:rPr>
      </w:pPr>
    </w:p>
    <w:p w14:paraId="0EB7EE4C" w14:textId="170F3FDC" w:rsidR="005C08EF" w:rsidRPr="005C08EF" w:rsidRDefault="005560E8" w:rsidP="00187F2F">
      <w:pPr>
        <w:jc w:val="both"/>
        <w:rPr>
          <w:b/>
          <w:bCs/>
          <w:i/>
          <w:iCs/>
          <w:lang w:val="en-US"/>
        </w:rPr>
      </w:pPr>
      <w:r w:rsidRPr="00AD0CCE">
        <w:rPr>
          <w:i/>
          <w:iCs/>
          <w:lang w:val="en-US"/>
        </w:rPr>
        <w:br w:type="column"/>
      </w:r>
      <w:r w:rsidR="005C08EF" w:rsidRPr="005C08EF">
        <w:rPr>
          <w:b/>
          <w:bCs/>
          <w:i/>
          <w:iCs/>
          <w:lang w:val="en-US"/>
        </w:rPr>
        <w:lastRenderedPageBreak/>
        <w:t>2-ilova</w:t>
      </w:r>
    </w:p>
    <w:p w14:paraId="413DA5BD" w14:textId="77777777" w:rsidR="005C08EF" w:rsidRPr="005C08EF" w:rsidRDefault="005C08EF" w:rsidP="00187F2F">
      <w:pPr>
        <w:jc w:val="both"/>
        <w:rPr>
          <w:b/>
          <w:bCs/>
          <w:i/>
          <w:iCs/>
          <w:lang w:val="en-US"/>
        </w:rPr>
      </w:pPr>
      <w:proofErr w:type="spellStart"/>
      <w:r w:rsidRPr="005C08EF">
        <w:rPr>
          <w:b/>
          <w:bCs/>
          <w:i/>
          <w:iCs/>
          <w:lang w:val="en-US"/>
        </w:rPr>
        <w:t>Transformatsiya</w:t>
      </w:r>
      <w:proofErr w:type="spellEnd"/>
      <w:r w:rsidRPr="005C08EF">
        <w:rPr>
          <w:b/>
          <w:bCs/>
          <w:i/>
          <w:iCs/>
          <w:lang w:val="en-US"/>
        </w:rPr>
        <w:t xml:space="preserve"> </w:t>
      </w:r>
      <w:proofErr w:type="spellStart"/>
      <w:r w:rsidRPr="005C08EF">
        <w:rPr>
          <w:b/>
          <w:bCs/>
          <w:i/>
          <w:iCs/>
          <w:lang w:val="en-US"/>
        </w:rPr>
        <w:t>qilinishi</w:t>
      </w:r>
      <w:proofErr w:type="spellEnd"/>
      <w:r w:rsidRPr="005C08EF">
        <w:rPr>
          <w:b/>
          <w:bCs/>
          <w:i/>
          <w:iCs/>
          <w:lang w:val="en-US"/>
        </w:rPr>
        <w:t xml:space="preserve"> </w:t>
      </w:r>
      <w:proofErr w:type="spellStart"/>
      <w:r w:rsidRPr="005C08EF">
        <w:rPr>
          <w:b/>
          <w:bCs/>
          <w:i/>
          <w:iCs/>
          <w:lang w:val="en-US"/>
        </w:rPr>
        <w:t>lozim</w:t>
      </w:r>
      <w:proofErr w:type="spellEnd"/>
      <w:r w:rsidRPr="005C08EF">
        <w:rPr>
          <w:b/>
          <w:bCs/>
          <w:i/>
          <w:iCs/>
          <w:lang w:val="en-US"/>
        </w:rPr>
        <w:t xml:space="preserve"> </w:t>
      </w:r>
      <w:proofErr w:type="spellStart"/>
      <w:proofErr w:type="gramStart"/>
      <w:r w:rsidRPr="005C08EF">
        <w:rPr>
          <w:b/>
          <w:bCs/>
          <w:i/>
          <w:iCs/>
          <w:lang w:val="en-US"/>
        </w:rPr>
        <w:t>bo‘</w:t>
      </w:r>
      <w:proofErr w:type="gramEnd"/>
      <w:r w:rsidRPr="005C08EF">
        <w:rPr>
          <w:b/>
          <w:bCs/>
          <w:i/>
          <w:iCs/>
          <w:lang w:val="en-US"/>
        </w:rPr>
        <w:t>lgan</w:t>
      </w:r>
      <w:proofErr w:type="spellEnd"/>
      <w:r w:rsidRPr="005C08EF">
        <w:rPr>
          <w:b/>
          <w:bCs/>
          <w:i/>
          <w:iCs/>
          <w:lang w:val="en-US"/>
        </w:rPr>
        <w:t xml:space="preserve"> </w:t>
      </w:r>
      <w:proofErr w:type="spellStart"/>
      <w:r w:rsidRPr="005C08EF">
        <w:rPr>
          <w:b/>
          <w:bCs/>
          <w:i/>
          <w:iCs/>
          <w:lang w:val="en-US"/>
        </w:rPr>
        <w:t>yirik</w:t>
      </w:r>
      <w:proofErr w:type="spellEnd"/>
      <w:r w:rsidRPr="005C08EF">
        <w:rPr>
          <w:b/>
          <w:bCs/>
          <w:i/>
          <w:iCs/>
          <w:lang w:val="en-US"/>
        </w:rPr>
        <w:t xml:space="preserve"> </w:t>
      </w:r>
      <w:proofErr w:type="spellStart"/>
      <w:r w:rsidRPr="005C08EF">
        <w:rPr>
          <w:b/>
          <w:bCs/>
          <w:i/>
          <w:iCs/>
          <w:lang w:val="en-US"/>
        </w:rPr>
        <w:t>davlat</w:t>
      </w:r>
      <w:proofErr w:type="spellEnd"/>
      <w:r w:rsidRPr="005C08EF">
        <w:rPr>
          <w:b/>
          <w:bCs/>
          <w:i/>
          <w:iCs/>
          <w:lang w:val="en-US"/>
        </w:rPr>
        <w:t xml:space="preserve"> </w:t>
      </w:r>
      <w:proofErr w:type="spellStart"/>
      <w:r w:rsidRPr="005C08EF">
        <w:rPr>
          <w:b/>
          <w:bCs/>
          <w:i/>
          <w:iCs/>
          <w:lang w:val="en-US"/>
        </w:rPr>
        <w:t>ishtirokidagi</w:t>
      </w:r>
      <w:proofErr w:type="spellEnd"/>
      <w:r w:rsidRPr="005C08EF">
        <w:rPr>
          <w:b/>
          <w:bCs/>
          <w:i/>
          <w:iCs/>
          <w:lang w:val="en-US"/>
        </w:rPr>
        <w:t xml:space="preserve"> </w:t>
      </w:r>
      <w:proofErr w:type="spellStart"/>
      <w:r w:rsidRPr="005C08EF">
        <w:rPr>
          <w:b/>
          <w:bCs/>
          <w:i/>
          <w:iCs/>
          <w:lang w:val="en-US"/>
        </w:rPr>
        <w:t>korxonalar</w:t>
      </w:r>
      <w:proofErr w:type="spellEnd"/>
      <w:r w:rsidRPr="005C08EF">
        <w:rPr>
          <w:b/>
          <w:bCs/>
          <w:i/>
          <w:iCs/>
          <w:lang w:val="en-US"/>
        </w:rPr>
        <w:t xml:space="preserve"> </w:t>
      </w:r>
      <w:proofErr w:type="spellStart"/>
      <w:proofErr w:type="gramStart"/>
      <w:r w:rsidRPr="005C08EF">
        <w:rPr>
          <w:b/>
          <w:bCs/>
          <w:i/>
          <w:iCs/>
          <w:lang w:val="en-US"/>
        </w:rPr>
        <w:t>ro‘</w:t>
      </w:r>
      <w:proofErr w:type="gramEnd"/>
      <w:r w:rsidRPr="005C08EF">
        <w:rPr>
          <w:b/>
          <w:bCs/>
          <w:i/>
          <w:iCs/>
          <w:lang w:val="en-US"/>
        </w:rPr>
        <w:t>yxati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8460"/>
      </w:tblGrid>
      <w:tr w:rsidR="005C08EF" w:rsidRPr="005C08EF" w14:paraId="40CF3FE4" w14:textId="77777777" w:rsidTr="007357D2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750C0C1D" w14:textId="77777777" w:rsidR="005C08EF" w:rsidRPr="005C08EF" w:rsidRDefault="005C08EF" w:rsidP="00187F2F">
            <w:pPr>
              <w:jc w:val="both"/>
              <w:rPr>
                <w:b/>
                <w:bCs/>
                <w:i/>
                <w:iCs/>
                <w:lang w:val="en-US"/>
              </w:rPr>
            </w:pPr>
            <w:r w:rsidRPr="005C08EF">
              <w:rPr>
                <w:b/>
                <w:bCs/>
                <w:i/>
                <w:iCs/>
                <w:lang w:val="en-US"/>
              </w:rPr>
              <w:t>№</w:t>
            </w:r>
          </w:p>
        </w:tc>
        <w:tc>
          <w:tcPr>
            <w:tcW w:w="8415" w:type="dxa"/>
            <w:vAlign w:val="center"/>
            <w:hideMark/>
          </w:tcPr>
          <w:p w14:paraId="6A39A72C" w14:textId="77777777" w:rsidR="005C08EF" w:rsidRPr="005C08EF" w:rsidRDefault="005C08EF" w:rsidP="00187F2F">
            <w:pPr>
              <w:jc w:val="both"/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5C08EF">
              <w:rPr>
                <w:b/>
                <w:bCs/>
                <w:i/>
                <w:iCs/>
                <w:lang w:val="en-US"/>
              </w:rPr>
              <w:t>Korxona</w:t>
            </w:r>
            <w:proofErr w:type="spellEnd"/>
            <w:r w:rsidRPr="005C08EF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C08EF">
              <w:rPr>
                <w:b/>
                <w:bCs/>
                <w:i/>
                <w:iCs/>
                <w:lang w:val="en-US"/>
              </w:rPr>
              <w:t>nomi</w:t>
            </w:r>
            <w:proofErr w:type="spellEnd"/>
          </w:p>
        </w:tc>
      </w:tr>
      <w:tr w:rsidR="005C08EF" w:rsidRPr="005C08EF" w14:paraId="1629429E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9D2DFCC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</w:t>
            </w:r>
          </w:p>
        </w:tc>
        <w:tc>
          <w:tcPr>
            <w:tcW w:w="8415" w:type="dxa"/>
            <w:vAlign w:val="center"/>
            <w:hideMark/>
          </w:tcPr>
          <w:p w14:paraId="59E08A5F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r w:rsidRPr="005C08EF">
              <w:rPr>
                <w:i/>
                <w:iCs/>
                <w:lang w:val="en-US"/>
              </w:rPr>
              <w:t>Navoiy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KMK” AJ</w:t>
            </w:r>
          </w:p>
        </w:tc>
      </w:tr>
      <w:tr w:rsidR="005C08EF" w:rsidRPr="005C08EF" w14:paraId="67069123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7ED74A6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2</w:t>
            </w:r>
          </w:p>
        </w:tc>
        <w:tc>
          <w:tcPr>
            <w:tcW w:w="8415" w:type="dxa"/>
            <w:vAlign w:val="center"/>
            <w:hideMark/>
          </w:tcPr>
          <w:p w14:paraId="7BA0E88E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r w:rsidRPr="005C08EF">
              <w:rPr>
                <w:i/>
                <w:iCs/>
                <w:lang w:val="en-US"/>
              </w:rPr>
              <w:t>Navoiyuran</w:t>
            </w:r>
            <w:proofErr w:type="spellEnd"/>
            <w:r w:rsidRPr="005C08EF">
              <w:rPr>
                <w:i/>
                <w:iCs/>
                <w:lang w:val="en-US"/>
              </w:rPr>
              <w:t>” DM</w:t>
            </w:r>
          </w:p>
        </w:tc>
      </w:tr>
      <w:tr w:rsidR="005C08EF" w:rsidRPr="005C08EF" w14:paraId="1EC5E817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1FAC7CE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3</w:t>
            </w:r>
          </w:p>
        </w:tc>
        <w:tc>
          <w:tcPr>
            <w:tcW w:w="8415" w:type="dxa"/>
            <w:vAlign w:val="center"/>
            <w:hideMark/>
          </w:tcPr>
          <w:p w14:paraId="0CCFE662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r w:rsidRPr="005C08EF">
              <w:rPr>
                <w:i/>
                <w:iCs/>
                <w:lang w:val="en-US"/>
              </w:rPr>
              <w:t>Olmaliq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KMK” AJ</w:t>
            </w:r>
          </w:p>
        </w:tc>
      </w:tr>
      <w:tr w:rsidR="005C08EF" w:rsidRPr="005C08EF" w14:paraId="5CC183D7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9658474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4</w:t>
            </w:r>
          </w:p>
        </w:tc>
        <w:tc>
          <w:tcPr>
            <w:tcW w:w="8415" w:type="dxa"/>
            <w:vAlign w:val="center"/>
            <w:hideMark/>
          </w:tcPr>
          <w:p w14:paraId="36971305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zmetkombinat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51F81A8E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6EBA92C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5</w:t>
            </w:r>
          </w:p>
        </w:tc>
        <w:tc>
          <w:tcPr>
            <w:tcW w:w="8415" w:type="dxa"/>
            <w:vAlign w:val="center"/>
            <w:hideMark/>
          </w:tcPr>
          <w:p w14:paraId="19C5BD33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zbekneftgaz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7547DDC3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61F88F0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6</w:t>
            </w:r>
          </w:p>
        </w:tc>
        <w:tc>
          <w:tcPr>
            <w:tcW w:w="8415" w:type="dxa"/>
            <w:vAlign w:val="center"/>
            <w:hideMark/>
          </w:tcPr>
          <w:p w14:paraId="72D5205F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ztransgaz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604E2FC6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113686A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7</w:t>
            </w:r>
          </w:p>
        </w:tc>
        <w:tc>
          <w:tcPr>
            <w:tcW w:w="8415" w:type="dxa"/>
            <w:vAlign w:val="center"/>
            <w:hideMark/>
          </w:tcPr>
          <w:p w14:paraId="40999DF9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r w:rsidRPr="005C08EF">
              <w:rPr>
                <w:i/>
                <w:iCs/>
                <w:lang w:val="en-US"/>
              </w:rPr>
              <w:t>Hududgazta’minot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0C68E28F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28BA25C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8</w:t>
            </w:r>
          </w:p>
        </w:tc>
        <w:tc>
          <w:tcPr>
            <w:tcW w:w="8415" w:type="dxa"/>
            <w:vAlign w:val="center"/>
            <w:hideMark/>
          </w:tcPr>
          <w:p w14:paraId="31E07EB0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r w:rsidRPr="005C08EF">
              <w:rPr>
                <w:i/>
                <w:iCs/>
                <w:lang w:val="en-US"/>
              </w:rPr>
              <w:t>UzGasTrade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AD0CCE" w14:paraId="3AD08369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EC83967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9</w:t>
            </w:r>
          </w:p>
        </w:tc>
        <w:tc>
          <w:tcPr>
            <w:tcW w:w="8415" w:type="dxa"/>
            <w:vAlign w:val="center"/>
            <w:hideMark/>
          </w:tcPr>
          <w:p w14:paraId="524EF9C3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zbekiston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C08EF">
              <w:rPr>
                <w:i/>
                <w:iCs/>
                <w:lang w:val="en-US"/>
              </w:rPr>
              <w:t>milliy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C08EF">
              <w:rPr>
                <w:i/>
                <w:iCs/>
                <w:lang w:val="en-US"/>
              </w:rPr>
              <w:t>elektr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C08EF">
              <w:rPr>
                <w:i/>
                <w:iCs/>
                <w:lang w:val="en-US"/>
              </w:rPr>
              <w:t>tarmoqlari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26ABF671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C4E1741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10</w:t>
            </w:r>
          </w:p>
        </w:tc>
        <w:tc>
          <w:tcPr>
            <w:tcW w:w="8415" w:type="dxa"/>
            <w:vAlign w:val="center"/>
            <w:hideMark/>
          </w:tcPr>
          <w:p w14:paraId="0ADEF6BA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r w:rsidRPr="005C08EF">
              <w:rPr>
                <w:i/>
                <w:iCs/>
                <w:lang w:val="en-US"/>
              </w:rPr>
              <w:t>Issiqlik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C08EF">
              <w:rPr>
                <w:i/>
                <w:iCs/>
                <w:lang w:val="en-US"/>
              </w:rPr>
              <w:t>elektr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C08EF">
              <w:rPr>
                <w:i/>
                <w:iCs/>
                <w:lang w:val="en-US"/>
              </w:rPr>
              <w:t>stansiyalari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1634DF70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E1A21B9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11</w:t>
            </w:r>
          </w:p>
        </w:tc>
        <w:tc>
          <w:tcPr>
            <w:tcW w:w="8415" w:type="dxa"/>
            <w:vAlign w:val="center"/>
            <w:hideMark/>
          </w:tcPr>
          <w:p w14:paraId="3B8C736D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r w:rsidRPr="005C08EF">
              <w:rPr>
                <w:i/>
                <w:iCs/>
                <w:lang w:val="en-US"/>
              </w:rPr>
              <w:t>Hududiy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C08EF">
              <w:rPr>
                <w:i/>
                <w:iCs/>
                <w:lang w:val="en-US"/>
              </w:rPr>
              <w:t>elektr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C08EF">
              <w:rPr>
                <w:i/>
                <w:iCs/>
                <w:lang w:val="en-US"/>
              </w:rPr>
              <w:t>tarmoqlari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0F895D8B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56C8011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12</w:t>
            </w:r>
          </w:p>
        </w:tc>
        <w:tc>
          <w:tcPr>
            <w:tcW w:w="8415" w:type="dxa"/>
            <w:vAlign w:val="center"/>
            <w:hideMark/>
          </w:tcPr>
          <w:p w14:paraId="2E79BE61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zbekgidroenergo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0D87A9C5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3D649DB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13</w:t>
            </w:r>
          </w:p>
        </w:tc>
        <w:tc>
          <w:tcPr>
            <w:tcW w:w="8415" w:type="dxa"/>
            <w:vAlign w:val="center"/>
            <w:hideMark/>
          </w:tcPr>
          <w:p w14:paraId="6EDC1E6A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zkimyosanoat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2F13C732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888955A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14</w:t>
            </w:r>
          </w:p>
        </w:tc>
        <w:tc>
          <w:tcPr>
            <w:tcW w:w="8415" w:type="dxa"/>
            <w:vAlign w:val="center"/>
            <w:hideMark/>
          </w:tcPr>
          <w:p w14:paraId="1AD66CAC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r w:rsidRPr="005C08EF">
              <w:rPr>
                <w:i/>
                <w:iCs/>
                <w:lang w:val="en-US"/>
              </w:rPr>
              <w:t>Navoiyazot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AD0CCE" w14:paraId="200A080B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4CD924C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15</w:t>
            </w:r>
          </w:p>
        </w:tc>
        <w:tc>
          <w:tcPr>
            <w:tcW w:w="8415" w:type="dxa"/>
            <w:vAlign w:val="center"/>
            <w:hideMark/>
          </w:tcPr>
          <w:p w14:paraId="7D722BDF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zbekiston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temir 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yo‘</w:t>
            </w:r>
            <w:proofErr w:type="gramEnd"/>
            <w:r w:rsidRPr="005C08EF">
              <w:rPr>
                <w:i/>
                <w:iCs/>
                <w:lang w:val="en-US"/>
              </w:rPr>
              <w:t>llari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4A972493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BE3558E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16</w:t>
            </w:r>
          </w:p>
        </w:tc>
        <w:tc>
          <w:tcPr>
            <w:tcW w:w="8415" w:type="dxa"/>
            <w:vAlign w:val="center"/>
            <w:hideMark/>
          </w:tcPr>
          <w:p w14:paraId="1B55EDF9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“Uzbekistan Airways” AJ</w:t>
            </w:r>
          </w:p>
        </w:tc>
      </w:tr>
      <w:tr w:rsidR="005C08EF" w:rsidRPr="005C08EF" w14:paraId="372078F3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363014F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17</w:t>
            </w:r>
          </w:p>
        </w:tc>
        <w:tc>
          <w:tcPr>
            <w:tcW w:w="8415" w:type="dxa"/>
            <w:vAlign w:val="center"/>
            <w:hideMark/>
          </w:tcPr>
          <w:p w14:paraId="2835E860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“Uzbekistan Airports” AJ</w:t>
            </w:r>
          </w:p>
        </w:tc>
      </w:tr>
      <w:tr w:rsidR="005C08EF" w:rsidRPr="005C08EF" w14:paraId="42869B57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3CCE674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18</w:t>
            </w:r>
          </w:p>
        </w:tc>
        <w:tc>
          <w:tcPr>
            <w:tcW w:w="8415" w:type="dxa"/>
            <w:vAlign w:val="center"/>
            <w:hideMark/>
          </w:tcPr>
          <w:p w14:paraId="16B1EABA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r w:rsidRPr="005C08EF">
              <w:rPr>
                <w:i/>
                <w:iCs/>
                <w:lang w:val="en-US"/>
              </w:rPr>
              <w:t>Toshshahartransxizmat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452DD5DE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102342B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19</w:t>
            </w:r>
          </w:p>
        </w:tc>
        <w:tc>
          <w:tcPr>
            <w:tcW w:w="8415" w:type="dxa"/>
            <w:vAlign w:val="center"/>
            <w:hideMark/>
          </w:tcPr>
          <w:p w14:paraId="0C982E1D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zavtosanoat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661C6364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A727C7E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20</w:t>
            </w:r>
          </w:p>
        </w:tc>
        <w:tc>
          <w:tcPr>
            <w:tcW w:w="8415" w:type="dxa"/>
            <w:vAlign w:val="center"/>
            <w:hideMark/>
          </w:tcPr>
          <w:p w14:paraId="651EB541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zbektelekom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32F75379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A1DD8EE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21</w:t>
            </w:r>
          </w:p>
        </w:tc>
        <w:tc>
          <w:tcPr>
            <w:tcW w:w="8415" w:type="dxa"/>
            <w:vAlign w:val="center"/>
            <w:hideMark/>
          </w:tcPr>
          <w:p w14:paraId="161807FE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spellStart"/>
            <w:proofErr w:type="gramStart"/>
            <w:r w:rsidRPr="005C08EF">
              <w:rPr>
                <w:i/>
                <w:iCs/>
                <w:lang w:val="en-US"/>
              </w:rPr>
              <w:t>O‘</w:t>
            </w:r>
            <w:proofErr w:type="gramEnd"/>
            <w:r w:rsidRPr="005C08EF">
              <w:rPr>
                <w:i/>
                <w:iCs/>
                <w:lang w:val="en-US"/>
              </w:rPr>
              <w:t>zbekiston</w:t>
            </w:r>
            <w:proofErr w:type="spellEnd"/>
            <w:r w:rsidRPr="005C08E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C08EF">
              <w:rPr>
                <w:i/>
                <w:iCs/>
                <w:lang w:val="en-US"/>
              </w:rPr>
              <w:t>pochtasi</w:t>
            </w:r>
            <w:proofErr w:type="spellEnd"/>
            <w:r w:rsidRPr="005C08EF">
              <w:rPr>
                <w:i/>
                <w:iCs/>
                <w:lang w:val="en-US"/>
              </w:rPr>
              <w:t>” AJ</w:t>
            </w:r>
          </w:p>
        </w:tc>
      </w:tr>
      <w:tr w:rsidR="005C08EF" w:rsidRPr="005C08EF" w14:paraId="428F8220" w14:textId="77777777" w:rsidTr="007357D2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54A0546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22</w:t>
            </w:r>
          </w:p>
        </w:tc>
        <w:tc>
          <w:tcPr>
            <w:tcW w:w="8415" w:type="dxa"/>
            <w:vAlign w:val="center"/>
            <w:hideMark/>
          </w:tcPr>
          <w:p w14:paraId="13B930BD" w14:textId="77777777" w:rsidR="005C08EF" w:rsidRPr="005C08EF" w:rsidRDefault="005C08EF" w:rsidP="00187F2F">
            <w:pPr>
              <w:jc w:val="both"/>
              <w:rPr>
                <w:i/>
                <w:iCs/>
                <w:lang w:val="en-US"/>
              </w:rPr>
            </w:pPr>
            <w:r w:rsidRPr="005C08EF">
              <w:rPr>
                <w:i/>
                <w:iCs/>
                <w:lang w:val="en-US"/>
              </w:rPr>
              <w:t>“</w:t>
            </w:r>
            <w:proofErr w:type="gramStart"/>
            <w:r w:rsidRPr="005C08EF">
              <w:rPr>
                <w:i/>
                <w:iCs/>
                <w:lang w:val="en-US"/>
              </w:rPr>
              <w:t>O‘zbekko‘</w:t>
            </w:r>
            <w:proofErr w:type="gramEnd"/>
            <w:r w:rsidRPr="005C08EF">
              <w:rPr>
                <w:i/>
                <w:iCs/>
                <w:lang w:val="en-US"/>
              </w:rPr>
              <w:t>mir” AJ</w:t>
            </w:r>
          </w:p>
        </w:tc>
      </w:tr>
    </w:tbl>
    <w:p w14:paraId="5D80785E" w14:textId="4C949DDA" w:rsidR="00AF682C" w:rsidRPr="00AD0CCE" w:rsidRDefault="00AF682C" w:rsidP="00187F2F">
      <w:pPr>
        <w:jc w:val="both"/>
        <w:rPr>
          <w:lang w:val="uz-Cyrl-UZ"/>
        </w:rPr>
      </w:pPr>
    </w:p>
    <w:sectPr w:rsidR="00AF682C" w:rsidRPr="00AD0CCE" w:rsidSect="003D3019">
      <w:headerReference w:type="default" r:id="rId24"/>
      <w:type w:val="nextColumn"/>
      <w:pgSz w:w="11906" w:h="16838"/>
      <w:pgMar w:top="1440" w:right="864" w:bottom="720" w:left="864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31BB" w14:textId="77777777" w:rsidR="00E96863" w:rsidRDefault="00E96863" w:rsidP="006F240C">
      <w:pPr>
        <w:spacing w:after="0" w:line="240" w:lineRule="auto"/>
      </w:pPr>
      <w:r>
        <w:separator/>
      </w:r>
    </w:p>
  </w:endnote>
  <w:endnote w:type="continuationSeparator" w:id="0">
    <w:p w14:paraId="7192C087" w14:textId="77777777" w:rsidR="00E96863" w:rsidRDefault="00E96863" w:rsidP="006F240C">
      <w:pPr>
        <w:spacing w:after="0" w:line="240" w:lineRule="auto"/>
      </w:pPr>
      <w:r>
        <w:continuationSeparator/>
      </w:r>
    </w:p>
  </w:endnote>
  <w:endnote w:type="continuationNotice" w:id="1">
    <w:p w14:paraId="26B5CAB9" w14:textId="77777777" w:rsidR="00E96863" w:rsidRDefault="00E968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CF78EF" w14:paraId="7E4A2265" w14:textId="77777777" w:rsidTr="00661D63">
      <w:trPr>
        <w:trHeight w:val="300"/>
      </w:trPr>
      <w:tc>
        <w:tcPr>
          <w:tcW w:w="3115" w:type="dxa"/>
        </w:tcPr>
        <w:p w14:paraId="5B4C6B26" w14:textId="39D5143A" w:rsidR="00CF78EF" w:rsidRDefault="00CF78EF" w:rsidP="00661D63">
          <w:pPr>
            <w:pStyle w:val="af"/>
            <w:ind w:left="-115"/>
          </w:pPr>
        </w:p>
      </w:tc>
      <w:tc>
        <w:tcPr>
          <w:tcW w:w="3115" w:type="dxa"/>
        </w:tcPr>
        <w:p w14:paraId="07848818" w14:textId="0B092373" w:rsidR="00CF78EF" w:rsidRDefault="00CF78EF" w:rsidP="00661D63">
          <w:pPr>
            <w:pStyle w:val="af"/>
            <w:jc w:val="center"/>
          </w:pPr>
        </w:p>
      </w:tc>
      <w:tc>
        <w:tcPr>
          <w:tcW w:w="3115" w:type="dxa"/>
        </w:tcPr>
        <w:p w14:paraId="503576E4" w14:textId="34DECA9C" w:rsidR="00CF78EF" w:rsidRDefault="00CF78EF" w:rsidP="00661D63">
          <w:pPr>
            <w:pStyle w:val="af"/>
            <w:ind w:right="-115"/>
            <w:jc w:val="right"/>
          </w:pPr>
        </w:p>
      </w:tc>
    </w:tr>
  </w:tbl>
  <w:p w14:paraId="5D6FE5F1" w14:textId="5FEECA26" w:rsidR="00CF78EF" w:rsidRDefault="00CF78E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781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68E82" w14:textId="46F9513C" w:rsidR="00CF78EF" w:rsidRDefault="00CF78EF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63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C635C05" w14:textId="3079CCB1" w:rsidR="00CF78EF" w:rsidRDefault="00CF78E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5D62" w14:textId="77777777" w:rsidR="00E96863" w:rsidRDefault="00E96863" w:rsidP="006F240C">
      <w:pPr>
        <w:spacing w:after="0" w:line="240" w:lineRule="auto"/>
      </w:pPr>
      <w:r>
        <w:separator/>
      </w:r>
    </w:p>
  </w:footnote>
  <w:footnote w:type="continuationSeparator" w:id="0">
    <w:p w14:paraId="02319759" w14:textId="77777777" w:rsidR="00E96863" w:rsidRDefault="00E96863" w:rsidP="006F240C">
      <w:pPr>
        <w:spacing w:after="0" w:line="240" w:lineRule="auto"/>
      </w:pPr>
      <w:r>
        <w:continuationSeparator/>
      </w:r>
    </w:p>
  </w:footnote>
  <w:footnote w:type="continuationNotice" w:id="1">
    <w:p w14:paraId="50252214" w14:textId="77777777" w:rsidR="00E96863" w:rsidRDefault="00E968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5A0A" w14:textId="30161AFD" w:rsidR="00CF78EF" w:rsidRDefault="00CF78EF" w:rsidP="00E82E93">
    <w:pPr>
      <w:pStyle w:val="af"/>
      <w:tabs>
        <w:tab w:val="clear" w:pos="4677"/>
        <w:tab w:val="clear" w:pos="9355"/>
        <w:tab w:val="left" w:pos="77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CF78EF" w14:paraId="0A91797F" w14:textId="77777777" w:rsidTr="00661D63">
      <w:trPr>
        <w:trHeight w:val="300"/>
      </w:trPr>
      <w:tc>
        <w:tcPr>
          <w:tcW w:w="3115" w:type="dxa"/>
        </w:tcPr>
        <w:p w14:paraId="3E51CA04" w14:textId="2F325D38" w:rsidR="00CF78EF" w:rsidRDefault="00CF78EF" w:rsidP="00661D63">
          <w:pPr>
            <w:pStyle w:val="af"/>
            <w:ind w:left="-115"/>
          </w:pPr>
        </w:p>
      </w:tc>
      <w:tc>
        <w:tcPr>
          <w:tcW w:w="3115" w:type="dxa"/>
        </w:tcPr>
        <w:p w14:paraId="73B27504" w14:textId="4CE113C3" w:rsidR="00CF78EF" w:rsidRDefault="00CF78EF" w:rsidP="00661D63">
          <w:pPr>
            <w:pStyle w:val="af"/>
            <w:jc w:val="center"/>
          </w:pPr>
        </w:p>
      </w:tc>
      <w:tc>
        <w:tcPr>
          <w:tcW w:w="3115" w:type="dxa"/>
        </w:tcPr>
        <w:p w14:paraId="13087234" w14:textId="47B8D526" w:rsidR="00CF78EF" w:rsidRDefault="00CF78EF" w:rsidP="00661D63">
          <w:pPr>
            <w:pStyle w:val="af"/>
            <w:ind w:right="-115"/>
            <w:jc w:val="right"/>
          </w:pPr>
        </w:p>
      </w:tc>
    </w:tr>
  </w:tbl>
  <w:p w14:paraId="13139A3A" w14:textId="7B6D1E43" w:rsidR="00CF78EF" w:rsidRDefault="00CF78E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6A44" w14:textId="77777777" w:rsidR="00CF78EF" w:rsidRDefault="00CF78EF" w:rsidP="00E82E93">
    <w:pPr>
      <w:pStyle w:val="af"/>
      <w:tabs>
        <w:tab w:val="clear" w:pos="4677"/>
        <w:tab w:val="clear" w:pos="9355"/>
        <w:tab w:val="left" w:pos="7719"/>
      </w:tabs>
    </w:pPr>
    <w:r>
      <w:rPr>
        <w:noProof/>
        <w:lang w:val="en-GB" w:eastAsia="en-GB"/>
      </w:rPr>
      <w:drawing>
        <wp:anchor distT="0" distB="0" distL="114300" distR="114300" simplePos="0" relativeHeight="251658245" behindDoc="1" locked="0" layoutInCell="1" allowOverlap="1" wp14:anchorId="5CDD8114" wp14:editId="38ADB5F5">
          <wp:simplePos x="0" y="0"/>
          <wp:positionH relativeFrom="margin">
            <wp:align>right</wp:align>
          </wp:positionH>
          <wp:positionV relativeFrom="paragraph">
            <wp:posOffset>-385329</wp:posOffset>
          </wp:positionV>
          <wp:extent cx="1359535" cy="323850"/>
          <wp:effectExtent l="0" t="0" r="0" b="0"/>
          <wp:wrapNone/>
          <wp:docPr id="929983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3932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44" behindDoc="0" locked="0" layoutInCell="1" allowOverlap="1" wp14:anchorId="7B2A3BBC" wp14:editId="1E42A34B">
          <wp:simplePos x="0" y="0"/>
          <wp:positionH relativeFrom="margin">
            <wp:posOffset>0</wp:posOffset>
          </wp:positionH>
          <wp:positionV relativeFrom="page">
            <wp:posOffset>180340</wp:posOffset>
          </wp:positionV>
          <wp:extent cx="1731010" cy="457200"/>
          <wp:effectExtent l="0" t="0" r="2540" b="0"/>
          <wp:wrapNone/>
          <wp:docPr id="78816770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81807" name="Picture 1" descr="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B231" w14:textId="6688E0FB" w:rsidR="00CF78EF" w:rsidRPr="000C7916" w:rsidRDefault="00CF78EF" w:rsidP="00E82E93">
    <w:pPr>
      <w:pStyle w:val="af"/>
      <w:tabs>
        <w:tab w:val="clear" w:pos="4677"/>
        <w:tab w:val="clear" w:pos="9355"/>
        <w:tab w:val="left" w:pos="7719"/>
      </w:tabs>
      <w:rPr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6324029A" wp14:editId="5AF16047">
          <wp:simplePos x="0" y="0"/>
          <wp:positionH relativeFrom="margin">
            <wp:posOffset>7892415</wp:posOffset>
          </wp:positionH>
          <wp:positionV relativeFrom="paragraph">
            <wp:posOffset>330200</wp:posOffset>
          </wp:positionV>
          <wp:extent cx="1359535" cy="323850"/>
          <wp:effectExtent l="0" t="0" r="0" b="0"/>
          <wp:wrapNone/>
          <wp:docPr id="1970349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3932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38872BC9" wp14:editId="57B1350D">
          <wp:simplePos x="0" y="0"/>
          <wp:positionH relativeFrom="margin">
            <wp:align>left</wp:align>
          </wp:positionH>
          <wp:positionV relativeFrom="page">
            <wp:posOffset>310333</wp:posOffset>
          </wp:positionV>
          <wp:extent cx="1731010" cy="457200"/>
          <wp:effectExtent l="0" t="0" r="2540" b="0"/>
          <wp:wrapNone/>
          <wp:docPr id="926798929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81807" name="Picture 1" descr="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D6D2" w14:textId="43746B6B" w:rsidR="00CF78EF" w:rsidRDefault="00325618" w:rsidP="00E82E93">
    <w:pPr>
      <w:pStyle w:val="af"/>
      <w:tabs>
        <w:tab w:val="clear" w:pos="4677"/>
        <w:tab w:val="clear" w:pos="9355"/>
        <w:tab w:val="left" w:pos="7719"/>
      </w:tabs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924F8D3" wp14:editId="0393430B">
          <wp:simplePos x="0" y="0"/>
          <wp:positionH relativeFrom="margin">
            <wp:posOffset>4580890</wp:posOffset>
          </wp:positionH>
          <wp:positionV relativeFrom="paragraph">
            <wp:posOffset>-3175</wp:posOffset>
          </wp:positionV>
          <wp:extent cx="1359535" cy="323850"/>
          <wp:effectExtent l="0" t="0" r="0" b="0"/>
          <wp:wrapNone/>
          <wp:docPr id="2686965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015" w:rsidRPr="00633932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6EAEFC9" wp14:editId="4244D04F">
          <wp:simplePos x="0" y="0"/>
          <wp:positionH relativeFrom="margin">
            <wp:align>left</wp:align>
          </wp:positionH>
          <wp:positionV relativeFrom="page">
            <wp:posOffset>180340</wp:posOffset>
          </wp:positionV>
          <wp:extent cx="1731010" cy="457200"/>
          <wp:effectExtent l="0" t="0" r="2540" b="0"/>
          <wp:wrapNone/>
          <wp:docPr id="364200609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81807" name="Picture 1" descr="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49B7" w14:textId="7ABF18B3" w:rsidR="00C55285" w:rsidRDefault="00EC0FC3" w:rsidP="00E82E93">
    <w:pPr>
      <w:pStyle w:val="af"/>
      <w:tabs>
        <w:tab w:val="clear" w:pos="4677"/>
        <w:tab w:val="clear" w:pos="9355"/>
        <w:tab w:val="left" w:pos="7719"/>
      </w:tabs>
    </w:pPr>
    <w:r>
      <w:rPr>
        <w:noProof/>
        <w:lang w:val="en-GB" w:eastAsia="en-GB"/>
      </w:rPr>
      <w:drawing>
        <wp:anchor distT="0" distB="0" distL="114300" distR="114300" simplePos="0" relativeHeight="251658248" behindDoc="1" locked="0" layoutInCell="1" allowOverlap="1" wp14:anchorId="40D22B3A" wp14:editId="0F854887">
          <wp:simplePos x="0" y="0"/>
          <wp:positionH relativeFrom="margin">
            <wp:posOffset>4580890</wp:posOffset>
          </wp:positionH>
          <wp:positionV relativeFrom="paragraph">
            <wp:posOffset>-43342</wp:posOffset>
          </wp:positionV>
          <wp:extent cx="1359535" cy="323850"/>
          <wp:effectExtent l="0" t="0" r="0" b="0"/>
          <wp:wrapNone/>
          <wp:docPr id="48635829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99349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285">
      <w:rPr>
        <w:noProof/>
        <w:lang w:val="en-GB" w:eastAsia="en-GB"/>
      </w:rPr>
      <w:drawing>
        <wp:anchor distT="0" distB="0" distL="114300" distR="114300" simplePos="0" relativeHeight="251658247" behindDoc="1" locked="0" layoutInCell="1" allowOverlap="1" wp14:anchorId="3C0EEDD2" wp14:editId="23C660F1">
          <wp:simplePos x="0" y="0"/>
          <wp:positionH relativeFrom="margin">
            <wp:posOffset>7892415</wp:posOffset>
          </wp:positionH>
          <wp:positionV relativeFrom="paragraph">
            <wp:posOffset>-387985</wp:posOffset>
          </wp:positionV>
          <wp:extent cx="1359535" cy="323850"/>
          <wp:effectExtent l="0" t="0" r="0" b="0"/>
          <wp:wrapNone/>
          <wp:docPr id="8195240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285" w:rsidRPr="00633932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46" behindDoc="0" locked="0" layoutInCell="1" allowOverlap="1" wp14:anchorId="0C81B440" wp14:editId="66ECC5A7">
          <wp:simplePos x="0" y="0"/>
          <wp:positionH relativeFrom="margin">
            <wp:posOffset>0</wp:posOffset>
          </wp:positionH>
          <wp:positionV relativeFrom="page">
            <wp:posOffset>180340</wp:posOffset>
          </wp:positionV>
          <wp:extent cx="1731010" cy="457200"/>
          <wp:effectExtent l="0" t="0" r="2540" b="0"/>
          <wp:wrapNone/>
          <wp:docPr id="327420975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81807" name="Picture 1" descr="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2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7553"/>
    <w:multiLevelType w:val="multilevel"/>
    <w:tmpl w:val="9F72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33A40"/>
    <w:multiLevelType w:val="hybridMultilevel"/>
    <w:tmpl w:val="9276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509E"/>
    <w:multiLevelType w:val="hybridMultilevel"/>
    <w:tmpl w:val="FD6E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34EFA"/>
    <w:multiLevelType w:val="hybridMultilevel"/>
    <w:tmpl w:val="2D70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2B4A"/>
    <w:multiLevelType w:val="hybridMultilevel"/>
    <w:tmpl w:val="C9542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15CF1"/>
    <w:multiLevelType w:val="hybridMultilevel"/>
    <w:tmpl w:val="A8AE8596"/>
    <w:lvl w:ilvl="0" w:tplc="E868977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5472F4"/>
    <w:multiLevelType w:val="hybridMultilevel"/>
    <w:tmpl w:val="8892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34FA7"/>
    <w:multiLevelType w:val="hybridMultilevel"/>
    <w:tmpl w:val="5B1C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D87"/>
    <w:multiLevelType w:val="hybridMultilevel"/>
    <w:tmpl w:val="DFBA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D6F59"/>
    <w:multiLevelType w:val="multilevel"/>
    <w:tmpl w:val="ED56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A1DCC"/>
    <w:multiLevelType w:val="hybridMultilevel"/>
    <w:tmpl w:val="B912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F44C6"/>
    <w:multiLevelType w:val="multilevel"/>
    <w:tmpl w:val="6140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8608B7"/>
    <w:multiLevelType w:val="hybridMultilevel"/>
    <w:tmpl w:val="22F2F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4260"/>
    <w:multiLevelType w:val="hybridMultilevel"/>
    <w:tmpl w:val="1B34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82F74"/>
    <w:multiLevelType w:val="hybridMultilevel"/>
    <w:tmpl w:val="413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1041">
    <w:abstractNumId w:val="4"/>
  </w:num>
  <w:num w:numId="2" w16cid:durableId="1331448857">
    <w:abstractNumId w:val="3"/>
  </w:num>
  <w:num w:numId="3" w16cid:durableId="1239948931">
    <w:abstractNumId w:val="10"/>
  </w:num>
  <w:num w:numId="4" w16cid:durableId="997923679">
    <w:abstractNumId w:val="8"/>
  </w:num>
  <w:num w:numId="5" w16cid:durableId="1500194634">
    <w:abstractNumId w:val="1"/>
  </w:num>
  <w:num w:numId="6" w16cid:durableId="1582836628">
    <w:abstractNumId w:val="5"/>
  </w:num>
  <w:num w:numId="7" w16cid:durableId="1161506110">
    <w:abstractNumId w:val="6"/>
  </w:num>
  <w:num w:numId="8" w16cid:durableId="179272961">
    <w:abstractNumId w:val="12"/>
  </w:num>
  <w:num w:numId="9" w16cid:durableId="482816981">
    <w:abstractNumId w:val="0"/>
  </w:num>
  <w:num w:numId="10" w16cid:durableId="935942383">
    <w:abstractNumId w:val="9"/>
  </w:num>
  <w:num w:numId="11" w16cid:durableId="463472598">
    <w:abstractNumId w:val="11"/>
  </w:num>
  <w:num w:numId="12" w16cid:durableId="120152134">
    <w:abstractNumId w:val="2"/>
  </w:num>
  <w:num w:numId="13" w16cid:durableId="396251207">
    <w:abstractNumId w:val="13"/>
  </w:num>
  <w:num w:numId="14" w16cid:durableId="775760087">
    <w:abstractNumId w:val="14"/>
  </w:num>
  <w:num w:numId="15" w16cid:durableId="204309332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A6"/>
    <w:rsid w:val="00000660"/>
    <w:rsid w:val="00000DD5"/>
    <w:rsid w:val="000012F2"/>
    <w:rsid w:val="000019A4"/>
    <w:rsid w:val="00001E12"/>
    <w:rsid w:val="0000279F"/>
    <w:rsid w:val="000029C8"/>
    <w:rsid w:val="000030A6"/>
    <w:rsid w:val="0000401C"/>
    <w:rsid w:val="00005D22"/>
    <w:rsid w:val="0000652D"/>
    <w:rsid w:val="000067CA"/>
    <w:rsid w:val="00007317"/>
    <w:rsid w:val="000108CB"/>
    <w:rsid w:val="000115D0"/>
    <w:rsid w:val="00011D8D"/>
    <w:rsid w:val="0001304A"/>
    <w:rsid w:val="000140B0"/>
    <w:rsid w:val="00014E94"/>
    <w:rsid w:val="00016575"/>
    <w:rsid w:val="00017429"/>
    <w:rsid w:val="0002042D"/>
    <w:rsid w:val="00020626"/>
    <w:rsid w:val="000219B1"/>
    <w:rsid w:val="0002419A"/>
    <w:rsid w:val="00024314"/>
    <w:rsid w:val="000249C3"/>
    <w:rsid w:val="00025DF8"/>
    <w:rsid w:val="00027973"/>
    <w:rsid w:val="00027E47"/>
    <w:rsid w:val="00027FB1"/>
    <w:rsid w:val="00030626"/>
    <w:rsid w:val="000318E6"/>
    <w:rsid w:val="00032102"/>
    <w:rsid w:val="00032267"/>
    <w:rsid w:val="000326A2"/>
    <w:rsid w:val="00033C06"/>
    <w:rsid w:val="0003465E"/>
    <w:rsid w:val="0003470C"/>
    <w:rsid w:val="00034821"/>
    <w:rsid w:val="000349C2"/>
    <w:rsid w:val="0003525E"/>
    <w:rsid w:val="00035522"/>
    <w:rsid w:val="0003603E"/>
    <w:rsid w:val="00036B30"/>
    <w:rsid w:val="000376DC"/>
    <w:rsid w:val="00041130"/>
    <w:rsid w:val="00042372"/>
    <w:rsid w:val="00042D81"/>
    <w:rsid w:val="00043677"/>
    <w:rsid w:val="0004373F"/>
    <w:rsid w:val="000449E7"/>
    <w:rsid w:val="00045C4A"/>
    <w:rsid w:val="0004661A"/>
    <w:rsid w:val="0005202D"/>
    <w:rsid w:val="00053210"/>
    <w:rsid w:val="00053227"/>
    <w:rsid w:val="00054472"/>
    <w:rsid w:val="00054BAA"/>
    <w:rsid w:val="000552B3"/>
    <w:rsid w:val="00056575"/>
    <w:rsid w:val="00056B66"/>
    <w:rsid w:val="00056DE9"/>
    <w:rsid w:val="00057069"/>
    <w:rsid w:val="0006004D"/>
    <w:rsid w:val="000609CF"/>
    <w:rsid w:val="00060F54"/>
    <w:rsid w:val="00061CCD"/>
    <w:rsid w:val="00062135"/>
    <w:rsid w:val="00064A2F"/>
    <w:rsid w:val="00065EEB"/>
    <w:rsid w:val="00067551"/>
    <w:rsid w:val="000716B8"/>
    <w:rsid w:val="000730CB"/>
    <w:rsid w:val="000734A4"/>
    <w:rsid w:val="00073B32"/>
    <w:rsid w:val="00073C1C"/>
    <w:rsid w:val="00075E88"/>
    <w:rsid w:val="00076EC3"/>
    <w:rsid w:val="00077AD4"/>
    <w:rsid w:val="000813D3"/>
    <w:rsid w:val="00081E17"/>
    <w:rsid w:val="000834F2"/>
    <w:rsid w:val="00083CA8"/>
    <w:rsid w:val="00083D4B"/>
    <w:rsid w:val="0008400A"/>
    <w:rsid w:val="0008441D"/>
    <w:rsid w:val="00085C25"/>
    <w:rsid w:val="000870B9"/>
    <w:rsid w:val="0008724B"/>
    <w:rsid w:val="0008743F"/>
    <w:rsid w:val="00087AF1"/>
    <w:rsid w:val="000909D7"/>
    <w:rsid w:val="00090DF5"/>
    <w:rsid w:val="0009102C"/>
    <w:rsid w:val="00091905"/>
    <w:rsid w:val="00091B64"/>
    <w:rsid w:val="00091CF9"/>
    <w:rsid w:val="00093BDD"/>
    <w:rsid w:val="00093DA1"/>
    <w:rsid w:val="00093F3D"/>
    <w:rsid w:val="00094016"/>
    <w:rsid w:val="00094998"/>
    <w:rsid w:val="0009520F"/>
    <w:rsid w:val="000953FC"/>
    <w:rsid w:val="00095B41"/>
    <w:rsid w:val="000963FE"/>
    <w:rsid w:val="000A0B27"/>
    <w:rsid w:val="000A31C5"/>
    <w:rsid w:val="000A35E4"/>
    <w:rsid w:val="000A48E4"/>
    <w:rsid w:val="000A5133"/>
    <w:rsid w:val="000A593B"/>
    <w:rsid w:val="000A5C56"/>
    <w:rsid w:val="000A65DA"/>
    <w:rsid w:val="000A7A89"/>
    <w:rsid w:val="000B0963"/>
    <w:rsid w:val="000B2579"/>
    <w:rsid w:val="000B278F"/>
    <w:rsid w:val="000B2EAD"/>
    <w:rsid w:val="000B3580"/>
    <w:rsid w:val="000B3652"/>
    <w:rsid w:val="000B3C1D"/>
    <w:rsid w:val="000B3CAE"/>
    <w:rsid w:val="000B50E2"/>
    <w:rsid w:val="000B5489"/>
    <w:rsid w:val="000C205C"/>
    <w:rsid w:val="000C259C"/>
    <w:rsid w:val="000C4ECD"/>
    <w:rsid w:val="000C617A"/>
    <w:rsid w:val="000C7867"/>
    <w:rsid w:val="000C7916"/>
    <w:rsid w:val="000D05C5"/>
    <w:rsid w:val="000D148F"/>
    <w:rsid w:val="000D19BF"/>
    <w:rsid w:val="000D2296"/>
    <w:rsid w:val="000D2756"/>
    <w:rsid w:val="000D3E81"/>
    <w:rsid w:val="000D4D95"/>
    <w:rsid w:val="000D57B2"/>
    <w:rsid w:val="000D6EAF"/>
    <w:rsid w:val="000D7254"/>
    <w:rsid w:val="000D79E2"/>
    <w:rsid w:val="000E18AA"/>
    <w:rsid w:val="000E1B3D"/>
    <w:rsid w:val="000E2192"/>
    <w:rsid w:val="000E2544"/>
    <w:rsid w:val="000E463C"/>
    <w:rsid w:val="000E67B6"/>
    <w:rsid w:val="000E6D84"/>
    <w:rsid w:val="000E7E7E"/>
    <w:rsid w:val="000F1175"/>
    <w:rsid w:val="000F1D1C"/>
    <w:rsid w:val="000F1EDB"/>
    <w:rsid w:val="000F2FB7"/>
    <w:rsid w:val="000F5CC4"/>
    <w:rsid w:val="00100C1D"/>
    <w:rsid w:val="00101085"/>
    <w:rsid w:val="00102751"/>
    <w:rsid w:val="0010358C"/>
    <w:rsid w:val="00103677"/>
    <w:rsid w:val="0010514E"/>
    <w:rsid w:val="001055CB"/>
    <w:rsid w:val="00106402"/>
    <w:rsid w:val="001065CC"/>
    <w:rsid w:val="00106EA7"/>
    <w:rsid w:val="00110163"/>
    <w:rsid w:val="00111028"/>
    <w:rsid w:val="00111F30"/>
    <w:rsid w:val="00112561"/>
    <w:rsid w:val="00112FFE"/>
    <w:rsid w:val="001130F6"/>
    <w:rsid w:val="00113792"/>
    <w:rsid w:val="00113A50"/>
    <w:rsid w:val="00113C55"/>
    <w:rsid w:val="00113CAB"/>
    <w:rsid w:val="0011406C"/>
    <w:rsid w:val="00114FE2"/>
    <w:rsid w:val="001204DC"/>
    <w:rsid w:val="00121DCF"/>
    <w:rsid w:val="00121F7B"/>
    <w:rsid w:val="00121F8E"/>
    <w:rsid w:val="00122A27"/>
    <w:rsid w:val="00122DB0"/>
    <w:rsid w:val="00123372"/>
    <w:rsid w:val="00124010"/>
    <w:rsid w:val="0012401D"/>
    <w:rsid w:val="001246A5"/>
    <w:rsid w:val="00124F5B"/>
    <w:rsid w:val="0012504B"/>
    <w:rsid w:val="001260FB"/>
    <w:rsid w:val="001302A3"/>
    <w:rsid w:val="00131CE3"/>
    <w:rsid w:val="00132C23"/>
    <w:rsid w:val="00132D5C"/>
    <w:rsid w:val="00134023"/>
    <w:rsid w:val="0013459C"/>
    <w:rsid w:val="0013465B"/>
    <w:rsid w:val="00135A79"/>
    <w:rsid w:val="00135E31"/>
    <w:rsid w:val="00136041"/>
    <w:rsid w:val="00137690"/>
    <w:rsid w:val="001378C7"/>
    <w:rsid w:val="00137BF7"/>
    <w:rsid w:val="00140528"/>
    <w:rsid w:val="00140C61"/>
    <w:rsid w:val="00140FFA"/>
    <w:rsid w:val="00141C43"/>
    <w:rsid w:val="00141D1A"/>
    <w:rsid w:val="00142355"/>
    <w:rsid w:val="00142DE7"/>
    <w:rsid w:val="00143A3E"/>
    <w:rsid w:val="00144656"/>
    <w:rsid w:val="00145491"/>
    <w:rsid w:val="00146C96"/>
    <w:rsid w:val="00150785"/>
    <w:rsid w:val="00151958"/>
    <w:rsid w:val="00152CCA"/>
    <w:rsid w:val="00153C2D"/>
    <w:rsid w:val="001545BC"/>
    <w:rsid w:val="0015561B"/>
    <w:rsid w:val="001559BF"/>
    <w:rsid w:val="0015612D"/>
    <w:rsid w:val="00157AE4"/>
    <w:rsid w:val="00157B82"/>
    <w:rsid w:val="00160101"/>
    <w:rsid w:val="001612D5"/>
    <w:rsid w:val="0016188E"/>
    <w:rsid w:val="00161D46"/>
    <w:rsid w:val="0016326F"/>
    <w:rsid w:val="00163375"/>
    <w:rsid w:val="00163660"/>
    <w:rsid w:val="00164B43"/>
    <w:rsid w:val="00165553"/>
    <w:rsid w:val="0016717B"/>
    <w:rsid w:val="00167FF6"/>
    <w:rsid w:val="0017028F"/>
    <w:rsid w:val="00171664"/>
    <w:rsid w:val="00172037"/>
    <w:rsid w:val="00172342"/>
    <w:rsid w:val="00172B6A"/>
    <w:rsid w:val="00172EF2"/>
    <w:rsid w:val="00174124"/>
    <w:rsid w:val="001742AD"/>
    <w:rsid w:val="00175283"/>
    <w:rsid w:val="00175C28"/>
    <w:rsid w:val="0017610B"/>
    <w:rsid w:val="00176EE9"/>
    <w:rsid w:val="00181618"/>
    <w:rsid w:val="00181F24"/>
    <w:rsid w:val="0018203D"/>
    <w:rsid w:val="00183355"/>
    <w:rsid w:val="001834BB"/>
    <w:rsid w:val="001835D6"/>
    <w:rsid w:val="0018493E"/>
    <w:rsid w:val="001849F0"/>
    <w:rsid w:val="00184CCF"/>
    <w:rsid w:val="00185286"/>
    <w:rsid w:val="00185578"/>
    <w:rsid w:val="00187F2F"/>
    <w:rsid w:val="0019043F"/>
    <w:rsid w:val="00190578"/>
    <w:rsid w:val="001905D3"/>
    <w:rsid w:val="00191C79"/>
    <w:rsid w:val="00192063"/>
    <w:rsid w:val="00192EC6"/>
    <w:rsid w:val="0019391B"/>
    <w:rsid w:val="001948C5"/>
    <w:rsid w:val="00195492"/>
    <w:rsid w:val="00195BB2"/>
    <w:rsid w:val="00195CFF"/>
    <w:rsid w:val="0019616C"/>
    <w:rsid w:val="00197937"/>
    <w:rsid w:val="001A0592"/>
    <w:rsid w:val="001A0657"/>
    <w:rsid w:val="001A128D"/>
    <w:rsid w:val="001A1EC5"/>
    <w:rsid w:val="001A2240"/>
    <w:rsid w:val="001A29C5"/>
    <w:rsid w:val="001A3DD7"/>
    <w:rsid w:val="001A5619"/>
    <w:rsid w:val="001A6B29"/>
    <w:rsid w:val="001A7A1D"/>
    <w:rsid w:val="001B0069"/>
    <w:rsid w:val="001B2A30"/>
    <w:rsid w:val="001B2B6D"/>
    <w:rsid w:val="001B3382"/>
    <w:rsid w:val="001B3FBA"/>
    <w:rsid w:val="001B48D2"/>
    <w:rsid w:val="001B53D9"/>
    <w:rsid w:val="001B5A14"/>
    <w:rsid w:val="001B64BA"/>
    <w:rsid w:val="001B7203"/>
    <w:rsid w:val="001B72AE"/>
    <w:rsid w:val="001C05E7"/>
    <w:rsid w:val="001C25DE"/>
    <w:rsid w:val="001C27B7"/>
    <w:rsid w:val="001C2C68"/>
    <w:rsid w:val="001C3CC4"/>
    <w:rsid w:val="001C3FD1"/>
    <w:rsid w:val="001C42C5"/>
    <w:rsid w:val="001C4A86"/>
    <w:rsid w:val="001C58DA"/>
    <w:rsid w:val="001C6225"/>
    <w:rsid w:val="001C6397"/>
    <w:rsid w:val="001C671D"/>
    <w:rsid w:val="001C6736"/>
    <w:rsid w:val="001C6998"/>
    <w:rsid w:val="001C6CF6"/>
    <w:rsid w:val="001C6EC9"/>
    <w:rsid w:val="001D070C"/>
    <w:rsid w:val="001D0E44"/>
    <w:rsid w:val="001D1E32"/>
    <w:rsid w:val="001D240F"/>
    <w:rsid w:val="001D255C"/>
    <w:rsid w:val="001D2A47"/>
    <w:rsid w:val="001D30A0"/>
    <w:rsid w:val="001D3AD8"/>
    <w:rsid w:val="001D4728"/>
    <w:rsid w:val="001D4CAC"/>
    <w:rsid w:val="001D64D4"/>
    <w:rsid w:val="001D6543"/>
    <w:rsid w:val="001D6B10"/>
    <w:rsid w:val="001E06C6"/>
    <w:rsid w:val="001E0789"/>
    <w:rsid w:val="001E09A5"/>
    <w:rsid w:val="001E0DB3"/>
    <w:rsid w:val="001E1CA3"/>
    <w:rsid w:val="001E25F8"/>
    <w:rsid w:val="001E2890"/>
    <w:rsid w:val="001E3868"/>
    <w:rsid w:val="001E5753"/>
    <w:rsid w:val="001E5ADA"/>
    <w:rsid w:val="001E6952"/>
    <w:rsid w:val="001E6D04"/>
    <w:rsid w:val="001E6E19"/>
    <w:rsid w:val="001E79F5"/>
    <w:rsid w:val="001F0CB6"/>
    <w:rsid w:val="001F22A1"/>
    <w:rsid w:val="001F31DC"/>
    <w:rsid w:val="001F3CFE"/>
    <w:rsid w:val="001F4471"/>
    <w:rsid w:val="001F4B9A"/>
    <w:rsid w:val="001F4BD0"/>
    <w:rsid w:val="001F4D17"/>
    <w:rsid w:val="001F5BEF"/>
    <w:rsid w:val="002017FA"/>
    <w:rsid w:val="002024E6"/>
    <w:rsid w:val="00202C78"/>
    <w:rsid w:val="00202FC7"/>
    <w:rsid w:val="00202FE3"/>
    <w:rsid w:val="0020370D"/>
    <w:rsid w:val="00204036"/>
    <w:rsid w:val="0020525C"/>
    <w:rsid w:val="00205473"/>
    <w:rsid w:val="002057BD"/>
    <w:rsid w:val="0020727A"/>
    <w:rsid w:val="002073BF"/>
    <w:rsid w:val="00210CD5"/>
    <w:rsid w:val="0021137F"/>
    <w:rsid w:val="0021167C"/>
    <w:rsid w:val="00211E85"/>
    <w:rsid w:val="00214BF5"/>
    <w:rsid w:val="00216230"/>
    <w:rsid w:val="00216413"/>
    <w:rsid w:val="002169C2"/>
    <w:rsid w:val="00216CE7"/>
    <w:rsid w:val="00217474"/>
    <w:rsid w:val="00217A1A"/>
    <w:rsid w:val="00217D5C"/>
    <w:rsid w:val="00222818"/>
    <w:rsid w:val="00222CFE"/>
    <w:rsid w:val="00224F01"/>
    <w:rsid w:val="00225A91"/>
    <w:rsid w:val="00227063"/>
    <w:rsid w:val="00227338"/>
    <w:rsid w:val="0022778A"/>
    <w:rsid w:val="00232781"/>
    <w:rsid w:val="002341D7"/>
    <w:rsid w:val="00236AFC"/>
    <w:rsid w:val="00237E9B"/>
    <w:rsid w:val="00240116"/>
    <w:rsid w:val="0024050D"/>
    <w:rsid w:val="00242115"/>
    <w:rsid w:val="00242A67"/>
    <w:rsid w:val="00243284"/>
    <w:rsid w:val="002439A9"/>
    <w:rsid w:val="00245B8A"/>
    <w:rsid w:val="00246823"/>
    <w:rsid w:val="00246C09"/>
    <w:rsid w:val="00247DDF"/>
    <w:rsid w:val="00247FA6"/>
    <w:rsid w:val="0025070B"/>
    <w:rsid w:val="00251434"/>
    <w:rsid w:val="00251E92"/>
    <w:rsid w:val="00252C66"/>
    <w:rsid w:val="00254999"/>
    <w:rsid w:val="00254DF5"/>
    <w:rsid w:val="00254F5F"/>
    <w:rsid w:val="00256739"/>
    <w:rsid w:val="00257B6A"/>
    <w:rsid w:val="0026101C"/>
    <w:rsid w:val="0026132B"/>
    <w:rsid w:val="00261BA3"/>
    <w:rsid w:val="00261D19"/>
    <w:rsid w:val="00262E45"/>
    <w:rsid w:val="002634A8"/>
    <w:rsid w:val="0026364F"/>
    <w:rsid w:val="00263C9B"/>
    <w:rsid w:val="002662B9"/>
    <w:rsid w:val="002665A2"/>
    <w:rsid w:val="0026761F"/>
    <w:rsid w:val="00267697"/>
    <w:rsid w:val="002678B1"/>
    <w:rsid w:val="00272185"/>
    <w:rsid w:val="00272225"/>
    <w:rsid w:val="002723DB"/>
    <w:rsid w:val="0027275B"/>
    <w:rsid w:val="00272CD6"/>
    <w:rsid w:val="002743A0"/>
    <w:rsid w:val="00274501"/>
    <w:rsid w:val="00275DF2"/>
    <w:rsid w:val="002763C5"/>
    <w:rsid w:val="00276FA3"/>
    <w:rsid w:val="00277F9B"/>
    <w:rsid w:val="0028240E"/>
    <w:rsid w:val="0028272E"/>
    <w:rsid w:val="0028318D"/>
    <w:rsid w:val="00284291"/>
    <w:rsid w:val="0028526B"/>
    <w:rsid w:val="002857FA"/>
    <w:rsid w:val="00286C26"/>
    <w:rsid w:val="0029182E"/>
    <w:rsid w:val="00292EAE"/>
    <w:rsid w:val="002936BD"/>
    <w:rsid w:val="0029389A"/>
    <w:rsid w:val="002964B8"/>
    <w:rsid w:val="00297C31"/>
    <w:rsid w:val="00297EDD"/>
    <w:rsid w:val="002A0458"/>
    <w:rsid w:val="002A07E0"/>
    <w:rsid w:val="002A11E6"/>
    <w:rsid w:val="002A178F"/>
    <w:rsid w:val="002A25E4"/>
    <w:rsid w:val="002A2AC2"/>
    <w:rsid w:val="002A30DC"/>
    <w:rsid w:val="002A3821"/>
    <w:rsid w:val="002A4437"/>
    <w:rsid w:val="002A5A99"/>
    <w:rsid w:val="002A6591"/>
    <w:rsid w:val="002A702F"/>
    <w:rsid w:val="002A780C"/>
    <w:rsid w:val="002A79B2"/>
    <w:rsid w:val="002A7F5A"/>
    <w:rsid w:val="002B051C"/>
    <w:rsid w:val="002B0E7C"/>
    <w:rsid w:val="002B12D8"/>
    <w:rsid w:val="002B1782"/>
    <w:rsid w:val="002B1D7E"/>
    <w:rsid w:val="002B1FB7"/>
    <w:rsid w:val="002B20EC"/>
    <w:rsid w:val="002B247B"/>
    <w:rsid w:val="002B2888"/>
    <w:rsid w:val="002B3074"/>
    <w:rsid w:val="002B4153"/>
    <w:rsid w:val="002B44B5"/>
    <w:rsid w:val="002B452F"/>
    <w:rsid w:val="002B486D"/>
    <w:rsid w:val="002B51AD"/>
    <w:rsid w:val="002B58C4"/>
    <w:rsid w:val="002B5CCF"/>
    <w:rsid w:val="002B636B"/>
    <w:rsid w:val="002B6D55"/>
    <w:rsid w:val="002B7453"/>
    <w:rsid w:val="002B7822"/>
    <w:rsid w:val="002B7A26"/>
    <w:rsid w:val="002C1C49"/>
    <w:rsid w:val="002C2D1B"/>
    <w:rsid w:val="002C3A8A"/>
    <w:rsid w:val="002C6614"/>
    <w:rsid w:val="002C71DE"/>
    <w:rsid w:val="002C78B2"/>
    <w:rsid w:val="002D172F"/>
    <w:rsid w:val="002D364B"/>
    <w:rsid w:val="002D6368"/>
    <w:rsid w:val="002D6A83"/>
    <w:rsid w:val="002D7B69"/>
    <w:rsid w:val="002E17E1"/>
    <w:rsid w:val="002E29C9"/>
    <w:rsid w:val="002E2C05"/>
    <w:rsid w:val="002E2D29"/>
    <w:rsid w:val="002E2FAE"/>
    <w:rsid w:val="002E3299"/>
    <w:rsid w:val="002E3396"/>
    <w:rsid w:val="002E57EF"/>
    <w:rsid w:val="002E5A79"/>
    <w:rsid w:val="002E60E7"/>
    <w:rsid w:val="002E61D3"/>
    <w:rsid w:val="002E6551"/>
    <w:rsid w:val="002E7191"/>
    <w:rsid w:val="002E71F7"/>
    <w:rsid w:val="002E7358"/>
    <w:rsid w:val="002F0588"/>
    <w:rsid w:val="002F1723"/>
    <w:rsid w:val="002F1B34"/>
    <w:rsid w:val="002F27D8"/>
    <w:rsid w:val="002F2BC0"/>
    <w:rsid w:val="002F2E94"/>
    <w:rsid w:val="002F3199"/>
    <w:rsid w:val="002F3FCE"/>
    <w:rsid w:val="002F4177"/>
    <w:rsid w:val="002F5500"/>
    <w:rsid w:val="002F551C"/>
    <w:rsid w:val="002F5EED"/>
    <w:rsid w:val="002F6337"/>
    <w:rsid w:val="002F64A6"/>
    <w:rsid w:val="002F65C8"/>
    <w:rsid w:val="002F6936"/>
    <w:rsid w:val="002F77FA"/>
    <w:rsid w:val="00301B40"/>
    <w:rsid w:val="00301DE2"/>
    <w:rsid w:val="003026F8"/>
    <w:rsid w:val="00303E86"/>
    <w:rsid w:val="00303F73"/>
    <w:rsid w:val="003047C9"/>
    <w:rsid w:val="00305DB6"/>
    <w:rsid w:val="00307306"/>
    <w:rsid w:val="00307505"/>
    <w:rsid w:val="00310CCE"/>
    <w:rsid w:val="0031407F"/>
    <w:rsid w:val="00314238"/>
    <w:rsid w:val="00315323"/>
    <w:rsid w:val="0031557F"/>
    <w:rsid w:val="00316ABF"/>
    <w:rsid w:val="00316B77"/>
    <w:rsid w:val="003171ED"/>
    <w:rsid w:val="003204C3"/>
    <w:rsid w:val="00321261"/>
    <w:rsid w:val="0032156F"/>
    <w:rsid w:val="00323143"/>
    <w:rsid w:val="00323DF9"/>
    <w:rsid w:val="00324D98"/>
    <w:rsid w:val="00325230"/>
    <w:rsid w:val="00325618"/>
    <w:rsid w:val="00325FA7"/>
    <w:rsid w:val="00326121"/>
    <w:rsid w:val="00326D42"/>
    <w:rsid w:val="00330052"/>
    <w:rsid w:val="003305B0"/>
    <w:rsid w:val="00330A93"/>
    <w:rsid w:val="003339E6"/>
    <w:rsid w:val="00334675"/>
    <w:rsid w:val="00334CB6"/>
    <w:rsid w:val="00335830"/>
    <w:rsid w:val="00335BE8"/>
    <w:rsid w:val="00336774"/>
    <w:rsid w:val="00337ADE"/>
    <w:rsid w:val="00337FB2"/>
    <w:rsid w:val="0034075B"/>
    <w:rsid w:val="00341508"/>
    <w:rsid w:val="00341538"/>
    <w:rsid w:val="00341A48"/>
    <w:rsid w:val="003430E3"/>
    <w:rsid w:val="003433A3"/>
    <w:rsid w:val="0034357A"/>
    <w:rsid w:val="003436A3"/>
    <w:rsid w:val="003448C6"/>
    <w:rsid w:val="00346764"/>
    <w:rsid w:val="0034719E"/>
    <w:rsid w:val="00347660"/>
    <w:rsid w:val="003504AF"/>
    <w:rsid w:val="00351065"/>
    <w:rsid w:val="0035106E"/>
    <w:rsid w:val="0035149B"/>
    <w:rsid w:val="003520E7"/>
    <w:rsid w:val="00352935"/>
    <w:rsid w:val="003531CB"/>
    <w:rsid w:val="00353478"/>
    <w:rsid w:val="003534D5"/>
    <w:rsid w:val="00353A43"/>
    <w:rsid w:val="003550FB"/>
    <w:rsid w:val="00355755"/>
    <w:rsid w:val="00355B9E"/>
    <w:rsid w:val="00355E39"/>
    <w:rsid w:val="00355E92"/>
    <w:rsid w:val="00355F65"/>
    <w:rsid w:val="003573F9"/>
    <w:rsid w:val="003579C4"/>
    <w:rsid w:val="00357B18"/>
    <w:rsid w:val="00357BC7"/>
    <w:rsid w:val="00361269"/>
    <w:rsid w:val="003614A0"/>
    <w:rsid w:val="003615E7"/>
    <w:rsid w:val="00361831"/>
    <w:rsid w:val="00361CBE"/>
    <w:rsid w:val="00362CD9"/>
    <w:rsid w:val="00363792"/>
    <w:rsid w:val="00363859"/>
    <w:rsid w:val="0036642D"/>
    <w:rsid w:val="003666ED"/>
    <w:rsid w:val="003675F1"/>
    <w:rsid w:val="00367EF3"/>
    <w:rsid w:val="0037124B"/>
    <w:rsid w:val="00373526"/>
    <w:rsid w:val="00373929"/>
    <w:rsid w:val="00373ED6"/>
    <w:rsid w:val="0037478F"/>
    <w:rsid w:val="00374BE6"/>
    <w:rsid w:val="00375932"/>
    <w:rsid w:val="0037610F"/>
    <w:rsid w:val="00377FDF"/>
    <w:rsid w:val="0038031D"/>
    <w:rsid w:val="00380D50"/>
    <w:rsid w:val="00383874"/>
    <w:rsid w:val="0038402F"/>
    <w:rsid w:val="00384092"/>
    <w:rsid w:val="00384C4F"/>
    <w:rsid w:val="00385037"/>
    <w:rsid w:val="0038595E"/>
    <w:rsid w:val="00385DA0"/>
    <w:rsid w:val="003876BB"/>
    <w:rsid w:val="003908BC"/>
    <w:rsid w:val="0039104D"/>
    <w:rsid w:val="0039189A"/>
    <w:rsid w:val="00393D12"/>
    <w:rsid w:val="003941B0"/>
    <w:rsid w:val="00395520"/>
    <w:rsid w:val="00395950"/>
    <w:rsid w:val="0039628B"/>
    <w:rsid w:val="00396392"/>
    <w:rsid w:val="0039685D"/>
    <w:rsid w:val="003976BB"/>
    <w:rsid w:val="00397CCC"/>
    <w:rsid w:val="003A0268"/>
    <w:rsid w:val="003A1232"/>
    <w:rsid w:val="003A23E7"/>
    <w:rsid w:val="003A24C7"/>
    <w:rsid w:val="003A374F"/>
    <w:rsid w:val="003A6062"/>
    <w:rsid w:val="003A63CD"/>
    <w:rsid w:val="003B0BFA"/>
    <w:rsid w:val="003B17AC"/>
    <w:rsid w:val="003B25CE"/>
    <w:rsid w:val="003B31C6"/>
    <w:rsid w:val="003B3582"/>
    <w:rsid w:val="003B3677"/>
    <w:rsid w:val="003B4330"/>
    <w:rsid w:val="003B4A9A"/>
    <w:rsid w:val="003B5DD4"/>
    <w:rsid w:val="003B5EE3"/>
    <w:rsid w:val="003B6DE1"/>
    <w:rsid w:val="003B7727"/>
    <w:rsid w:val="003C0300"/>
    <w:rsid w:val="003C0532"/>
    <w:rsid w:val="003C09B5"/>
    <w:rsid w:val="003C0B4E"/>
    <w:rsid w:val="003C30D5"/>
    <w:rsid w:val="003C4B49"/>
    <w:rsid w:val="003C4BA9"/>
    <w:rsid w:val="003C4FDD"/>
    <w:rsid w:val="003C51D0"/>
    <w:rsid w:val="003C615D"/>
    <w:rsid w:val="003C67DF"/>
    <w:rsid w:val="003C73D7"/>
    <w:rsid w:val="003C7AE0"/>
    <w:rsid w:val="003D0C7A"/>
    <w:rsid w:val="003D1CA4"/>
    <w:rsid w:val="003D2277"/>
    <w:rsid w:val="003D2816"/>
    <w:rsid w:val="003D28C3"/>
    <w:rsid w:val="003D3019"/>
    <w:rsid w:val="003D34C7"/>
    <w:rsid w:val="003D3AAD"/>
    <w:rsid w:val="003D3E7C"/>
    <w:rsid w:val="003D5974"/>
    <w:rsid w:val="003D5E65"/>
    <w:rsid w:val="003D61FA"/>
    <w:rsid w:val="003D62BE"/>
    <w:rsid w:val="003E0DB1"/>
    <w:rsid w:val="003E1240"/>
    <w:rsid w:val="003E16BB"/>
    <w:rsid w:val="003E25F1"/>
    <w:rsid w:val="003E3E9F"/>
    <w:rsid w:val="003E4867"/>
    <w:rsid w:val="003E4A18"/>
    <w:rsid w:val="003E5CDF"/>
    <w:rsid w:val="003E6AB7"/>
    <w:rsid w:val="003E6CE8"/>
    <w:rsid w:val="003E73BF"/>
    <w:rsid w:val="003F00D2"/>
    <w:rsid w:val="003F0369"/>
    <w:rsid w:val="003F0497"/>
    <w:rsid w:val="003F0C01"/>
    <w:rsid w:val="003F2A57"/>
    <w:rsid w:val="003F6395"/>
    <w:rsid w:val="003F70FC"/>
    <w:rsid w:val="003F7799"/>
    <w:rsid w:val="003F7971"/>
    <w:rsid w:val="003F7BEE"/>
    <w:rsid w:val="004014C2"/>
    <w:rsid w:val="00401C1D"/>
    <w:rsid w:val="00402050"/>
    <w:rsid w:val="00402766"/>
    <w:rsid w:val="00405419"/>
    <w:rsid w:val="00405BF1"/>
    <w:rsid w:val="00406C31"/>
    <w:rsid w:val="00407A5B"/>
    <w:rsid w:val="00410A48"/>
    <w:rsid w:val="00411AEF"/>
    <w:rsid w:val="004121FF"/>
    <w:rsid w:val="004130D3"/>
    <w:rsid w:val="00413E74"/>
    <w:rsid w:val="0041455E"/>
    <w:rsid w:val="00415B37"/>
    <w:rsid w:val="00415FFE"/>
    <w:rsid w:val="00417BAC"/>
    <w:rsid w:val="00417E8A"/>
    <w:rsid w:val="004218B2"/>
    <w:rsid w:val="00421D63"/>
    <w:rsid w:val="00421D7A"/>
    <w:rsid w:val="00421DCA"/>
    <w:rsid w:val="00421EBC"/>
    <w:rsid w:val="004223BB"/>
    <w:rsid w:val="00422AFF"/>
    <w:rsid w:val="004231EB"/>
    <w:rsid w:val="004235D9"/>
    <w:rsid w:val="00423901"/>
    <w:rsid w:val="00423E52"/>
    <w:rsid w:val="0042580B"/>
    <w:rsid w:val="00426B3D"/>
    <w:rsid w:val="00427017"/>
    <w:rsid w:val="004274C2"/>
    <w:rsid w:val="00427B66"/>
    <w:rsid w:val="00427F44"/>
    <w:rsid w:val="004311F3"/>
    <w:rsid w:val="004315C9"/>
    <w:rsid w:val="0043224F"/>
    <w:rsid w:val="004324AE"/>
    <w:rsid w:val="00432CCE"/>
    <w:rsid w:val="00433069"/>
    <w:rsid w:val="0043387B"/>
    <w:rsid w:val="00434E7F"/>
    <w:rsid w:val="00435C2A"/>
    <w:rsid w:val="004361F6"/>
    <w:rsid w:val="00436EDD"/>
    <w:rsid w:val="00440A9A"/>
    <w:rsid w:val="00440B66"/>
    <w:rsid w:val="00440BF7"/>
    <w:rsid w:val="004415FA"/>
    <w:rsid w:val="00442983"/>
    <w:rsid w:val="0044345A"/>
    <w:rsid w:val="004436C4"/>
    <w:rsid w:val="00445380"/>
    <w:rsid w:val="00445501"/>
    <w:rsid w:val="00445F08"/>
    <w:rsid w:val="0044609A"/>
    <w:rsid w:val="00446149"/>
    <w:rsid w:val="00447AB9"/>
    <w:rsid w:val="00447EAD"/>
    <w:rsid w:val="00450138"/>
    <w:rsid w:val="00451632"/>
    <w:rsid w:val="004516A8"/>
    <w:rsid w:val="004519B8"/>
    <w:rsid w:val="00453477"/>
    <w:rsid w:val="004551DC"/>
    <w:rsid w:val="00456BCB"/>
    <w:rsid w:val="00457804"/>
    <w:rsid w:val="00457F07"/>
    <w:rsid w:val="004600BC"/>
    <w:rsid w:val="004605E2"/>
    <w:rsid w:val="0046093A"/>
    <w:rsid w:val="00461582"/>
    <w:rsid w:val="00461F1D"/>
    <w:rsid w:val="0046325E"/>
    <w:rsid w:val="00463432"/>
    <w:rsid w:val="004637CB"/>
    <w:rsid w:val="004638DB"/>
    <w:rsid w:val="0046441A"/>
    <w:rsid w:val="004657B9"/>
    <w:rsid w:val="0046584E"/>
    <w:rsid w:val="00465F9F"/>
    <w:rsid w:val="00467037"/>
    <w:rsid w:val="00467984"/>
    <w:rsid w:val="00471096"/>
    <w:rsid w:val="004725FC"/>
    <w:rsid w:val="004734E1"/>
    <w:rsid w:val="00473802"/>
    <w:rsid w:val="00473DCD"/>
    <w:rsid w:val="00475A83"/>
    <w:rsid w:val="004762DD"/>
    <w:rsid w:val="00476422"/>
    <w:rsid w:val="004771D4"/>
    <w:rsid w:val="004779EE"/>
    <w:rsid w:val="0048276F"/>
    <w:rsid w:val="00485AF2"/>
    <w:rsid w:val="00486037"/>
    <w:rsid w:val="00486753"/>
    <w:rsid w:val="00486FA0"/>
    <w:rsid w:val="00487380"/>
    <w:rsid w:val="0048775E"/>
    <w:rsid w:val="00491E9A"/>
    <w:rsid w:val="004936E0"/>
    <w:rsid w:val="00493C54"/>
    <w:rsid w:val="00494337"/>
    <w:rsid w:val="004954BF"/>
    <w:rsid w:val="004964E3"/>
    <w:rsid w:val="004967CC"/>
    <w:rsid w:val="00496A28"/>
    <w:rsid w:val="00496CD9"/>
    <w:rsid w:val="004972BC"/>
    <w:rsid w:val="00497AD1"/>
    <w:rsid w:val="00497CDC"/>
    <w:rsid w:val="004A09DE"/>
    <w:rsid w:val="004A4A4D"/>
    <w:rsid w:val="004A4C47"/>
    <w:rsid w:val="004A577A"/>
    <w:rsid w:val="004A626F"/>
    <w:rsid w:val="004A70D7"/>
    <w:rsid w:val="004A79A6"/>
    <w:rsid w:val="004A7F89"/>
    <w:rsid w:val="004B0429"/>
    <w:rsid w:val="004B0F43"/>
    <w:rsid w:val="004B2539"/>
    <w:rsid w:val="004B2B04"/>
    <w:rsid w:val="004B2BE2"/>
    <w:rsid w:val="004B336A"/>
    <w:rsid w:val="004B33EB"/>
    <w:rsid w:val="004B40F0"/>
    <w:rsid w:val="004B4435"/>
    <w:rsid w:val="004B4C1D"/>
    <w:rsid w:val="004B53EF"/>
    <w:rsid w:val="004B5843"/>
    <w:rsid w:val="004B6545"/>
    <w:rsid w:val="004B7CA2"/>
    <w:rsid w:val="004C0AA4"/>
    <w:rsid w:val="004C1BCC"/>
    <w:rsid w:val="004C1E0C"/>
    <w:rsid w:val="004C1ED2"/>
    <w:rsid w:val="004C28FF"/>
    <w:rsid w:val="004C469C"/>
    <w:rsid w:val="004C5474"/>
    <w:rsid w:val="004C7652"/>
    <w:rsid w:val="004C7703"/>
    <w:rsid w:val="004D04B0"/>
    <w:rsid w:val="004D19DB"/>
    <w:rsid w:val="004D19DF"/>
    <w:rsid w:val="004D25D6"/>
    <w:rsid w:val="004D2D2D"/>
    <w:rsid w:val="004D2E2B"/>
    <w:rsid w:val="004D3E20"/>
    <w:rsid w:val="004D437C"/>
    <w:rsid w:val="004D454A"/>
    <w:rsid w:val="004D4B64"/>
    <w:rsid w:val="004D7F4B"/>
    <w:rsid w:val="004E001C"/>
    <w:rsid w:val="004E16A1"/>
    <w:rsid w:val="004E1AF7"/>
    <w:rsid w:val="004E3386"/>
    <w:rsid w:val="004E352B"/>
    <w:rsid w:val="004E3A26"/>
    <w:rsid w:val="004E3E0A"/>
    <w:rsid w:val="004E448C"/>
    <w:rsid w:val="004E4660"/>
    <w:rsid w:val="004E520F"/>
    <w:rsid w:val="004E52D7"/>
    <w:rsid w:val="004E587D"/>
    <w:rsid w:val="004E58DB"/>
    <w:rsid w:val="004E5941"/>
    <w:rsid w:val="004E6924"/>
    <w:rsid w:val="004F0E12"/>
    <w:rsid w:val="004F19C7"/>
    <w:rsid w:val="004F1DA0"/>
    <w:rsid w:val="004F2393"/>
    <w:rsid w:val="004F29C7"/>
    <w:rsid w:val="004F300E"/>
    <w:rsid w:val="004F3F1D"/>
    <w:rsid w:val="004F4F2B"/>
    <w:rsid w:val="004F5B61"/>
    <w:rsid w:val="004F6474"/>
    <w:rsid w:val="004F6C6C"/>
    <w:rsid w:val="004F6C88"/>
    <w:rsid w:val="005012AF"/>
    <w:rsid w:val="005015E5"/>
    <w:rsid w:val="00501D39"/>
    <w:rsid w:val="00503DBE"/>
    <w:rsid w:val="005052F0"/>
    <w:rsid w:val="005065B8"/>
    <w:rsid w:val="0050672E"/>
    <w:rsid w:val="005078CF"/>
    <w:rsid w:val="00507A07"/>
    <w:rsid w:val="00507E73"/>
    <w:rsid w:val="0051068E"/>
    <w:rsid w:val="005113F5"/>
    <w:rsid w:val="005130C9"/>
    <w:rsid w:val="005133A7"/>
    <w:rsid w:val="00513AE3"/>
    <w:rsid w:val="00513E0F"/>
    <w:rsid w:val="00514880"/>
    <w:rsid w:val="00514BF6"/>
    <w:rsid w:val="00515596"/>
    <w:rsid w:val="0051575F"/>
    <w:rsid w:val="00516060"/>
    <w:rsid w:val="00516D94"/>
    <w:rsid w:val="00517279"/>
    <w:rsid w:val="00520F0A"/>
    <w:rsid w:val="00522330"/>
    <w:rsid w:val="0052257A"/>
    <w:rsid w:val="005247C3"/>
    <w:rsid w:val="00525E25"/>
    <w:rsid w:val="00526BE1"/>
    <w:rsid w:val="0052714A"/>
    <w:rsid w:val="005274C8"/>
    <w:rsid w:val="005276F4"/>
    <w:rsid w:val="00527A04"/>
    <w:rsid w:val="00527A8C"/>
    <w:rsid w:val="0053049B"/>
    <w:rsid w:val="00530A17"/>
    <w:rsid w:val="00530CC2"/>
    <w:rsid w:val="005319A1"/>
    <w:rsid w:val="005328C7"/>
    <w:rsid w:val="00532B72"/>
    <w:rsid w:val="00533252"/>
    <w:rsid w:val="00533345"/>
    <w:rsid w:val="00533D08"/>
    <w:rsid w:val="00534777"/>
    <w:rsid w:val="005364D0"/>
    <w:rsid w:val="0053682F"/>
    <w:rsid w:val="005372C2"/>
    <w:rsid w:val="005378D8"/>
    <w:rsid w:val="00537948"/>
    <w:rsid w:val="00540506"/>
    <w:rsid w:val="00540C6D"/>
    <w:rsid w:val="005436DB"/>
    <w:rsid w:val="005446D8"/>
    <w:rsid w:val="00545B7A"/>
    <w:rsid w:val="00546494"/>
    <w:rsid w:val="00546794"/>
    <w:rsid w:val="00546DFB"/>
    <w:rsid w:val="00550BAC"/>
    <w:rsid w:val="00551690"/>
    <w:rsid w:val="00551F3C"/>
    <w:rsid w:val="00551F5A"/>
    <w:rsid w:val="005534D1"/>
    <w:rsid w:val="0055409B"/>
    <w:rsid w:val="0055470F"/>
    <w:rsid w:val="00555803"/>
    <w:rsid w:val="005560E8"/>
    <w:rsid w:val="00556688"/>
    <w:rsid w:val="00556AE7"/>
    <w:rsid w:val="00556B67"/>
    <w:rsid w:val="00557363"/>
    <w:rsid w:val="00557476"/>
    <w:rsid w:val="00560BDA"/>
    <w:rsid w:val="005613F3"/>
    <w:rsid w:val="0056171B"/>
    <w:rsid w:val="00561BE7"/>
    <w:rsid w:val="00562803"/>
    <w:rsid w:val="00562922"/>
    <w:rsid w:val="00562B6A"/>
    <w:rsid w:val="00562CD7"/>
    <w:rsid w:val="0056388C"/>
    <w:rsid w:val="00563A5C"/>
    <w:rsid w:val="00567699"/>
    <w:rsid w:val="00567F28"/>
    <w:rsid w:val="0057085B"/>
    <w:rsid w:val="00570AB6"/>
    <w:rsid w:val="00571B46"/>
    <w:rsid w:val="00571CF7"/>
    <w:rsid w:val="00573236"/>
    <w:rsid w:val="005739C9"/>
    <w:rsid w:val="00574740"/>
    <w:rsid w:val="00574DD3"/>
    <w:rsid w:val="00574E66"/>
    <w:rsid w:val="00576AB9"/>
    <w:rsid w:val="005772B2"/>
    <w:rsid w:val="00577428"/>
    <w:rsid w:val="00577CFD"/>
    <w:rsid w:val="005804DD"/>
    <w:rsid w:val="0058101F"/>
    <w:rsid w:val="00582DD8"/>
    <w:rsid w:val="00585E14"/>
    <w:rsid w:val="00586754"/>
    <w:rsid w:val="00587BB2"/>
    <w:rsid w:val="005916F6"/>
    <w:rsid w:val="005944BB"/>
    <w:rsid w:val="00596A6E"/>
    <w:rsid w:val="00597285"/>
    <w:rsid w:val="00597E89"/>
    <w:rsid w:val="00597F23"/>
    <w:rsid w:val="005A038C"/>
    <w:rsid w:val="005A06FA"/>
    <w:rsid w:val="005A0F43"/>
    <w:rsid w:val="005A183B"/>
    <w:rsid w:val="005A186B"/>
    <w:rsid w:val="005A1DFD"/>
    <w:rsid w:val="005A1EC2"/>
    <w:rsid w:val="005A2BFD"/>
    <w:rsid w:val="005A36A8"/>
    <w:rsid w:val="005A423A"/>
    <w:rsid w:val="005A4D73"/>
    <w:rsid w:val="005A56E6"/>
    <w:rsid w:val="005A62CB"/>
    <w:rsid w:val="005A6E11"/>
    <w:rsid w:val="005A7CEA"/>
    <w:rsid w:val="005B00D6"/>
    <w:rsid w:val="005B0262"/>
    <w:rsid w:val="005B1271"/>
    <w:rsid w:val="005B40A7"/>
    <w:rsid w:val="005B5126"/>
    <w:rsid w:val="005B6CA4"/>
    <w:rsid w:val="005B7230"/>
    <w:rsid w:val="005C00EB"/>
    <w:rsid w:val="005C08EF"/>
    <w:rsid w:val="005C2AF5"/>
    <w:rsid w:val="005C302E"/>
    <w:rsid w:val="005C3C9B"/>
    <w:rsid w:val="005C441B"/>
    <w:rsid w:val="005C47F3"/>
    <w:rsid w:val="005C4F32"/>
    <w:rsid w:val="005C5998"/>
    <w:rsid w:val="005C5F7B"/>
    <w:rsid w:val="005C6048"/>
    <w:rsid w:val="005C68F2"/>
    <w:rsid w:val="005C6C14"/>
    <w:rsid w:val="005C7399"/>
    <w:rsid w:val="005C7A3D"/>
    <w:rsid w:val="005D0439"/>
    <w:rsid w:val="005D101D"/>
    <w:rsid w:val="005D1868"/>
    <w:rsid w:val="005D222B"/>
    <w:rsid w:val="005D3874"/>
    <w:rsid w:val="005D3F25"/>
    <w:rsid w:val="005D4014"/>
    <w:rsid w:val="005D4635"/>
    <w:rsid w:val="005D62D7"/>
    <w:rsid w:val="005D70D0"/>
    <w:rsid w:val="005D7EB1"/>
    <w:rsid w:val="005E00BE"/>
    <w:rsid w:val="005E00D8"/>
    <w:rsid w:val="005E1431"/>
    <w:rsid w:val="005E19CA"/>
    <w:rsid w:val="005E24B5"/>
    <w:rsid w:val="005E2E0A"/>
    <w:rsid w:val="005E4374"/>
    <w:rsid w:val="005E4CDE"/>
    <w:rsid w:val="005E5062"/>
    <w:rsid w:val="005E50ED"/>
    <w:rsid w:val="005E6839"/>
    <w:rsid w:val="005E6A48"/>
    <w:rsid w:val="005F137A"/>
    <w:rsid w:val="005F17B0"/>
    <w:rsid w:val="005F3303"/>
    <w:rsid w:val="005F3611"/>
    <w:rsid w:val="005F43FB"/>
    <w:rsid w:val="005F65D1"/>
    <w:rsid w:val="005F6DEF"/>
    <w:rsid w:val="005F7E66"/>
    <w:rsid w:val="005F7FA3"/>
    <w:rsid w:val="00600663"/>
    <w:rsid w:val="00600AC2"/>
    <w:rsid w:val="00600B21"/>
    <w:rsid w:val="006032A4"/>
    <w:rsid w:val="00603B0E"/>
    <w:rsid w:val="00603B32"/>
    <w:rsid w:val="006041AF"/>
    <w:rsid w:val="006041CC"/>
    <w:rsid w:val="006043CC"/>
    <w:rsid w:val="006046B0"/>
    <w:rsid w:val="00605841"/>
    <w:rsid w:val="0060707A"/>
    <w:rsid w:val="00607096"/>
    <w:rsid w:val="00607308"/>
    <w:rsid w:val="006073C8"/>
    <w:rsid w:val="006074FB"/>
    <w:rsid w:val="006113AB"/>
    <w:rsid w:val="00611BBD"/>
    <w:rsid w:val="00611E92"/>
    <w:rsid w:val="00612B93"/>
    <w:rsid w:val="0061317E"/>
    <w:rsid w:val="0061531B"/>
    <w:rsid w:val="00616DF8"/>
    <w:rsid w:val="00622046"/>
    <w:rsid w:val="006220F3"/>
    <w:rsid w:val="00622466"/>
    <w:rsid w:val="006231CF"/>
    <w:rsid w:val="00623482"/>
    <w:rsid w:val="006234F8"/>
    <w:rsid w:val="00623AE1"/>
    <w:rsid w:val="00623B72"/>
    <w:rsid w:val="0062514E"/>
    <w:rsid w:val="006251B9"/>
    <w:rsid w:val="006253A4"/>
    <w:rsid w:val="00625DE2"/>
    <w:rsid w:val="006265B3"/>
    <w:rsid w:val="00630E20"/>
    <w:rsid w:val="00631F70"/>
    <w:rsid w:val="006322CD"/>
    <w:rsid w:val="006325E5"/>
    <w:rsid w:val="00633716"/>
    <w:rsid w:val="00634205"/>
    <w:rsid w:val="0063557B"/>
    <w:rsid w:val="0063636A"/>
    <w:rsid w:val="00636E0C"/>
    <w:rsid w:val="00637680"/>
    <w:rsid w:val="00640065"/>
    <w:rsid w:val="006402A1"/>
    <w:rsid w:val="00640484"/>
    <w:rsid w:val="00640A97"/>
    <w:rsid w:val="00641658"/>
    <w:rsid w:val="00641DAE"/>
    <w:rsid w:val="00642159"/>
    <w:rsid w:val="00642F70"/>
    <w:rsid w:val="00643B69"/>
    <w:rsid w:val="00645153"/>
    <w:rsid w:val="00645791"/>
    <w:rsid w:val="006477BC"/>
    <w:rsid w:val="00650A52"/>
    <w:rsid w:val="00650C76"/>
    <w:rsid w:val="00650CAA"/>
    <w:rsid w:val="00651594"/>
    <w:rsid w:val="006515DB"/>
    <w:rsid w:val="00652316"/>
    <w:rsid w:val="00652AAB"/>
    <w:rsid w:val="0065651B"/>
    <w:rsid w:val="00660ECE"/>
    <w:rsid w:val="00660EEC"/>
    <w:rsid w:val="00661780"/>
    <w:rsid w:val="00661B3D"/>
    <w:rsid w:val="00661D63"/>
    <w:rsid w:val="00662064"/>
    <w:rsid w:val="006628C5"/>
    <w:rsid w:val="0066291C"/>
    <w:rsid w:val="00663156"/>
    <w:rsid w:val="0066460B"/>
    <w:rsid w:val="0066469B"/>
    <w:rsid w:val="00664A26"/>
    <w:rsid w:val="00665377"/>
    <w:rsid w:val="00665535"/>
    <w:rsid w:val="00665F50"/>
    <w:rsid w:val="006660B2"/>
    <w:rsid w:val="006668B5"/>
    <w:rsid w:val="0066765F"/>
    <w:rsid w:val="006677DA"/>
    <w:rsid w:val="00670ED5"/>
    <w:rsid w:val="006719A8"/>
    <w:rsid w:val="00673959"/>
    <w:rsid w:val="00675A23"/>
    <w:rsid w:val="0067663A"/>
    <w:rsid w:val="0067691D"/>
    <w:rsid w:val="006769AD"/>
    <w:rsid w:val="00677A76"/>
    <w:rsid w:val="00680A8D"/>
    <w:rsid w:val="00681A79"/>
    <w:rsid w:val="00681C07"/>
    <w:rsid w:val="00684121"/>
    <w:rsid w:val="00684802"/>
    <w:rsid w:val="00684E53"/>
    <w:rsid w:val="00685599"/>
    <w:rsid w:val="00686087"/>
    <w:rsid w:val="00686DD4"/>
    <w:rsid w:val="00686E6E"/>
    <w:rsid w:val="00687279"/>
    <w:rsid w:val="00687C98"/>
    <w:rsid w:val="00687E3D"/>
    <w:rsid w:val="006910D0"/>
    <w:rsid w:val="006917B7"/>
    <w:rsid w:val="00692379"/>
    <w:rsid w:val="006923CB"/>
    <w:rsid w:val="00693CC8"/>
    <w:rsid w:val="00693DBE"/>
    <w:rsid w:val="00693DFE"/>
    <w:rsid w:val="006944E7"/>
    <w:rsid w:val="006958C5"/>
    <w:rsid w:val="00695BAF"/>
    <w:rsid w:val="00696995"/>
    <w:rsid w:val="00696CAC"/>
    <w:rsid w:val="00697285"/>
    <w:rsid w:val="00697CE6"/>
    <w:rsid w:val="00697DB5"/>
    <w:rsid w:val="006A09A4"/>
    <w:rsid w:val="006A149A"/>
    <w:rsid w:val="006A195D"/>
    <w:rsid w:val="006A1A34"/>
    <w:rsid w:val="006A1B1B"/>
    <w:rsid w:val="006A410C"/>
    <w:rsid w:val="006A5F0F"/>
    <w:rsid w:val="006A6C2A"/>
    <w:rsid w:val="006A7BDB"/>
    <w:rsid w:val="006A7EF0"/>
    <w:rsid w:val="006B0320"/>
    <w:rsid w:val="006B06B5"/>
    <w:rsid w:val="006B0730"/>
    <w:rsid w:val="006B2507"/>
    <w:rsid w:val="006B296F"/>
    <w:rsid w:val="006B416E"/>
    <w:rsid w:val="006B43A7"/>
    <w:rsid w:val="006B4C9A"/>
    <w:rsid w:val="006B4F94"/>
    <w:rsid w:val="006B5123"/>
    <w:rsid w:val="006B5C56"/>
    <w:rsid w:val="006B75D4"/>
    <w:rsid w:val="006B7939"/>
    <w:rsid w:val="006B79DA"/>
    <w:rsid w:val="006C17B5"/>
    <w:rsid w:val="006C248E"/>
    <w:rsid w:val="006C2B1B"/>
    <w:rsid w:val="006C2F5B"/>
    <w:rsid w:val="006C52FC"/>
    <w:rsid w:val="006C546C"/>
    <w:rsid w:val="006C548A"/>
    <w:rsid w:val="006C56DF"/>
    <w:rsid w:val="006C6B53"/>
    <w:rsid w:val="006C7752"/>
    <w:rsid w:val="006D030F"/>
    <w:rsid w:val="006D143C"/>
    <w:rsid w:val="006D14C6"/>
    <w:rsid w:val="006D16F9"/>
    <w:rsid w:val="006D1C5D"/>
    <w:rsid w:val="006D1E50"/>
    <w:rsid w:val="006D2A32"/>
    <w:rsid w:val="006D2D4A"/>
    <w:rsid w:val="006D3723"/>
    <w:rsid w:val="006D4A1C"/>
    <w:rsid w:val="006E0040"/>
    <w:rsid w:val="006E1753"/>
    <w:rsid w:val="006E1EAF"/>
    <w:rsid w:val="006E1F56"/>
    <w:rsid w:val="006E20E3"/>
    <w:rsid w:val="006E28A5"/>
    <w:rsid w:val="006E2A86"/>
    <w:rsid w:val="006E2D93"/>
    <w:rsid w:val="006E32BD"/>
    <w:rsid w:val="006E3B2A"/>
    <w:rsid w:val="006E490D"/>
    <w:rsid w:val="006E5AEF"/>
    <w:rsid w:val="006E6857"/>
    <w:rsid w:val="006E6A46"/>
    <w:rsid w:val="006E6F97"/>
    <w:rsid w:val="006F0680"/>
    <w:rsid w:val="006F08C4"/>
    <w:rsid w:val="006F09B7"/>
    <w:rsid w:val="006F1E53"/>
    <w:rsid w:val="006F240C"/>
    <w:rsid w:val="006F245A"/>
    <w:rsid w:val="006F2628"/>
    <w:rsid w:val="006F2C49"/>
    <w:rsid w:val="006F3424"/>
    <w:rsid w:val="006F50CF"/>
    <w:rsid w:val="006F57B0"/>
    <w:rsid w:val="006F5DC4"/>
    <w:rsid w:val="007003BB"/>
    <w:rsid w:val="00700DF1"/>
    <w:rsid w:val="00701262"/>
    <w:rsid w:val="00701982"/>
    <w:rsid w:val="007019FF"/>
    <w:rsid w:val="007026CD"/>
    <w:rsid w:val="00702750"/>
    <w:rsid w:val="00703CC3"/>
    <w:rsid w:val="00704478"/>
    <w:rsid w:val="00707065"/>
    <w:rsid w:val="0070766C"/>
    <w:rsid w:val="00707B77"/>
    <w:rsid w:val="00710D71"/>
    <w:rsid w:val="007118A9"/>
    <w:rsid w:val="00712340"/>
    <w:rsid w:val="007126F9"/>
    <w:rsid w:val="00712EF5"/>
    <w:rsid w:val="00713650"/>
    <w:rsid w:val="00713A4B"/>
    <w:rsid w:val="00713FC1"/>
    <w:rsid w:val="0071408F"/>
    <w:rsid w:val="00715FC5"/>
    <w:rsid w:val="00716151"/>
    <w:rsid w:val="0071683A"/>
    <w:rsid w:val="007208E9"/>
    <w:rsid w:val="00720F0E"/>
    <w:rsid w:val="0072116F"/>
    <w:rsid w:val="00721D6C"/>
    <w:rsid w:val="007225E4"/>
    <w:rsid w:val="00722D9F"/>
    <w:rsid w:val="00723BB1"/>
    <w:rsid w:val="00724B03"/>
    <w:rsid w:val="00725294"/>
    <w:rsid w:val="00725645"/>
    <w:rsid w:val="00725A51"/>
    <w:rsid w:val="007260B4"/>
    <w:rsid w:val="0072676B"/>
    <w:rsid w:val="007269F3"/>
    <w:rsid w:val="007273C0"/>
    <w:rsid w:val="00727E4F"/>
    <w:rsid w:val="00730938"/>
    <w:rsid w:val="00731A23"/>
    <w:rsid w:val="007325F2"/>
    <w:rsid w:val="0073326D"/>
    <w:rsid w:val="007336E0"/>
    <w:rsid w:val="00734534"/>
    <w:rsid w:val="00734898"/>
    <w:rsid w:val="00734C0D"/>
    <w:rsid w:val="00734F64"/>
    <w:rsid w:val="007357D2"/>
    <w:rsid w:val="00736774"/>
    <w:rsid w:val="00736C2A"/>
    <w:rsid w:val="00737A71"/>
    <w:rsid w:val="00740007"/>
    <w:rsid w:val="007418EA"/>
    <w:rsid w:val="00741914"/>
    <w:rsid w:val="007422D3"/>
    <w:rsid w:val="00742A4C"/>
    <w:rsid w:val="00743436"/>
    <w:rsid w:val="00743A90"/>
    <w:rsid w:val="007440D7"/>
    <w:rsid w:val="00747537"/>
    <w:rsid w:val="00747901"/>
    <w:rsid w:val="0075041A"/>
    <w:rsid w:val="007506A2"/>
    <w:rsid w:val="00752DCB"/>
    <w:rsid w:val="00753203"/>
    <w:rsid w:val="00753E67"/>
    <w:rsid w:val="007540DB"/>
    <w:rsid w:val="00754DB5"/>
    <w:rsid w:val="00755FE1"/>
    <w:rsid w:val="00756776"/>
    <w:rsid w:val="00757A03"/>
    <w:rsid w:val="00757DCA"/>
    <w:rsid w:val="00760AD6"/>
    <w:rsid w:val="00761DA2"/>
    <w:rsid w:val="0076267B"/>
    <w:rsid w:val="00763B6F"/>
    <w:rsid w:val="00765C51"/>
    <w:rsid w:val="0076714B"/>
    <w:rsid w:val="00770217"/>
    <w:rsid w:val="007702BA"/>
    <w:rsid w:val="007704BF"/>
    <w:rsid w:val="00770F57"/>
    <w:rsid w:val="007715EB"/>
    <w:rsid w:val="00771EB4"/>
    <w:rsid w:val="00771FD6"/>
    <w:rsid w:val="00772C4F"/>
    <w:rsid w:val="00773387"/>
    <w:rsid w:val="00773611"/>
    <w:rsid w:val="00773E94"/>
    <w:rsid w:val="00773F55"/>
    <w:rsid w:val="00774675"/>
    <w:rsid w:val="007747C1"/>
    <w:rsid w:val="007755E7"/>
    <w:rsid w:val="00776070"/>
    <w:rsid w:val="007800BF"/>
    <w:rsid w:val="00780356"/>
    <w:rsid w:val="007807B8"/>
    <w:rsid w:val="00780AA8"/>
    <w:rsid w:val="0078132C"/>
    <w:rsid w:val="00782269"/>
    <w:rsid w:val="007825BD"/>
    <w:rsid w:val="007832FD"/>
    <w:rsid w:val="007836B0"/>
    <w:rsid w:val="00783A75"/>
    <w:rsid w:val="00783F71"/>
    <w:rsid w:val="00784AFF"/>
    <w:rsid w:val="0078501C"/>
    <w:rsid w:val="0078513D"/>
    <w:rsid w:val="00786A74"/>
    <w:rsid w:val="00786C2B"/>
    <w:rsid w:val="007871F6"/>
    <w:rsid w:val="007874FE"/>
    <w:rsid w:val="0079007A"/>
    <w:rsid w:val="0079018D"/>
    <w:rsid w:val="007906A2"/>
    <w:rsid w:val="00791149"/>
    <w:rsid w:val="00791379"/>
    <w:rsid w:val="00791E2E"/>
    <w:rsid w:val="0079273E"/>
    <w:rsid w:val="00792815"/>
    <w:rsid w:val="007928E3"/>
    <w:rsid w:val="007954AB"/>
    <w:rsid w:val="00795CCC"/>
    <w:rsid w:val="00796319"/>
    <w:rsid w:val="007977D7"/>
    <w:rsid w:val="00797DFA"/>
    <w:rsid w:val="007A08E4"/>
    <w:rsid w:val="007A12D0"/>
    <w:rsid w:val="007A21C1"/>
    <w:rsid w:val="007A26C5"/>
    <w:rsid w:val="007A26E4"/>
    <w:rsid w:val="007A423C"/>
    <w:rsid w:val="007A44E5"/>
    <w:rsid w:val="007A4628"/>
    <w:rsid w:val="007A4F93"/>
    <w:rsid w:val="007A7949"/>
    <w:rsid w:val="007B188B"/>
    <w:rsid w:val="007B1AD1"/>
    <w:rsid w:val="007B2C58"/>
    <w:rsid w:val="007B3D52"/>
    <w:rsid w:val="007B4725"/>
    <w:rsid w:val="007B484C"/>
    <w:rsid w:val="007B5171"/>
    <w:rsid w:val="007B5B57"/>
    <w:rsid w:val="007B5B5A"/>
    <w:rsid w:val="007B5F60"/>
    <w:rsid w:val="007B60E9"/>
    <w:rsid w:val="007B7D6F"/>
    <w:rsid w:val="007C0348"/>
    <w:rsid w:val="007C0A99"/>
    <w:rsid w:val="007C21EE"/>
    <w:rsid w:val="007C28A5"/>
    <w:rsid w:val="007C2B57"/>
    <w:rsid w:val="007C2E1F"/>
    <w:rsid w:val="007C2ED2"/>
    <w:rsid w:val="007C30FB"/>
    <w:rsid w:val="007C33FA"/>
    <w:rsid w:val="007C48D4"/>
    <w:rsid w:val="007C4B35"/>
    <w:rsid w:val="007C4DC0"/>
    <w:rsid w:val="007C5B00"/>
    <w:rsid w:val="007C6519"/>
    <w:rsid w:val="007C7943"/>
    <w:rsid w:val="007C7DB8"/>
    <w:rsid w:val="007C7DF2"/>
    <w:rsid w:val="007D0DD4"/>
    <w:rsid w:val="007D239F"/>
    <w:rsid w:val="007D463D"/>
    <w:rsid w:val="007D48F1"/>
    <w:rsid w:val="007D528F"/>
    <w:rsid w:val="007E0341"/>
    <w:rsid w:val="007E1414"/>
    <w:rsid w:val="007E15D0"/>
    <w:rsid w:val="007E1C80"/>
    <w:rsid w:val="007E1EE6"/>
    <w:rsid w:val="007E348D"/>
    <w:rsid w:val="007E3C3C"/>
    <w:rsid w:val="007E3F2F"/>
    <w:rsid w:val="007E5B07"/>
    <w:rsid w:val="007E626B"/>
    <w:rsid w:val="007E7F8A"/>
    <w:rsid w:val="007F059A"/>
    <w:rsid w:val="007F197C"/>
    <w:rsid w:val="007F1C1D"/>
    <w:rsid w:val="007F1DC0"/>
    <w:rsid w:val="007F226A"/>
    <w:rsid w:val="007F294D"/>
    <w:rsid w:val="007F2B77"/>
    <w:rsid w:val="007F2D9A"/>
    <w:rsid w:val="007F3AB4"/>
    <w:rsid w:val="007F3E6D"/>
    <w:rsid w:val="007F42CE"/>
    <w:rsid w:val="007F42D7"/>
    <w:rsid w:val="007F47E1"/>
    <w:rsid w:val="007F4C0C"/>
    <w:rsid w:val="007F501E"/>
    <w:rsid w:val="007F5E8D"/>
    <w:rsid w:val="007F6C18"/>
    <w:rsid w:val="0080047D"/>
    <w:rsid w:val="00801273"/>
    <w:rsid w:val="008012E6"/>
    <w:rsid w:val="008019A0"/>
    <w:rsid w:val="00802448"/>
    <w:rsid w:val="0080277F"/>
    <w:rsid w:val="0080290B"/>
    <w:rsid w:val="00802A05"/>
    <w:rsid w:val="00802CAF"/>
    <w:rsid w:val="0080373B"/>
    <w:rsid w:val="0080390F"/>
    <w:rsid w:val="008039C4"/>
    <w:rsid w:val="008058FD"/>
    <w:rsid w:val="0080755A"/>
    <w:rsid w:val="00807656"/>
    <w:rsid w:val="00807EE5"/>
    <w:rsid w:val="008103D0"/>
    <w:rsid w:val="008103F0"/>
    <w:rsid w:val="0081084B"/>
    <w:rsid w:val="00811595"/>
    <w:rsid w:val="00811D61"/>
    <w:rsid w:val="0081489E"/>
    <w:rsid w:val="00814ACC"/>
    <w:rsid w:val="00815AE7"/>
    <w:rsid w:val="00815BC2"/>
    <w:rsid w:val="008160BE"/>
    <w:rsid w:val="008162FB"/>
    <w:rsid w:val="00816EB5"/>
    <w:rsid w:val="008205FC"/>
    <w:rsid w:val="00820A41"/>
    <w:rsid w:val="00821584"/>
    <w:rsid w:val="008215CC"/>
    <w:rsid w:val="00821AC3"/>
    <w:rsid w:val="00823299"/>
    <w:rsid w:val="008235AF"/>
    <w:rsid w:val="0082426C"/>
    <w:rsid w:val="00824477"/>
    <w:rsid w:val="008260DA"/>
    <w:rsid w:val="00826DDB"/>
    <w:rsid w:val="00827088"/>
    <w:rsid w:val="0082726A"/>
    <w:rsid w:val="00827312"/>
    <w:rsid w:val="008275B5"/>
    <w:rsid w:val="00827913"/>
    <w:rsid w:val="008306B5"/>
    <w:rsid w:val="00832123"/>
    <w:rsid w:val="00832453"/>
    <w:rsid w:val="00832A5E"/>
    <w:rsid w:val="0083324F"/>
    <w:rsid w:val="00833521"/>
    <w:rsid w:val="00833EDA"/>
    <w:rsid w:val="008349FE"/>
    <w:rsid w:val="00835A8B"/>
    <w:rsid w:val="00835D84"/>
    <w:rsid w:val="00835F80"/>
    <w:rsid w:val="00836CF8"/>
    <w:rsid w:val="008408F7"/>
    <w:rsid w:val="00840EA8"/>
    <w:rsid w:val="00841DCD"/>
    <w:rsid w:val="00841E79"/>
    <w:rsid w:val="008422D5"/>
    <w:rsid w:val="00842409"/>
    <w:rsid w:val="00842611"/>
    <w:rsid w:val="00842C16"/>
    <w:rsid w:val="008446F4"/>
    <w:rsid w:val="00844B45"/>
    <w:rsid w:val="00845123"/>
    <w:rsid w:val="00845978"/>
    <w:rsid w:val="00845F59"/>
    <w:rsid w:val="00846AED"/>
    <w:rsid w:val="00847D51"/>
    <w:rsid w:val="00850781"/>
    <w:rsid w:val="008507E4"/>
    <w:rsid w:val="00850C16"/>
    <w:rsid w:val="00851A71"/>
    <w:rsid w:val="00851C4A"/>
    <w:rsid w:val="00851D32"/>
    <w:rsid w:val="00852A40"/>
    <w:rsid w:val="008539BE"/>
    <w:rsid w:val="00853AC4"/>
    <w:rsid w:val="00854BB2"/>
    <w:rsid w:val="00855FC7"/>
    <w:rsid w:val="00860278"/>
    <w:rsid w:val="00861556"/>
    <w:rsid w:val="0086196F"/>
    <w:rsid w:val="00861D37"/>
    <w:rsid w:val="00863F35"/>
    <w:rsid w:val="00865F4A"/>
    <w:rsid w:val="0086608E"/>
    <w:rsid w:val="008661BD"/>
    <w:rsid w:val="00867A78"/>
    <w:rsid w:val="00870D21"/>
    <w:rsid w:val="00870E33"/>
    <w:rsid w:val="0087219E"/>
    <w:rsid w:val="008742F8"/>
    <w:rsid w:val="0087465C"/>
    <w:rsid w:val="008749F1"/>
    <w:rsid w:val="00874B30"/>
    <w:rsid w:val="00875662"/>
    <w:rsid w:val="008761D2"/>
    <w:rsid w:val="00876B74"/>
    <w:rsid w:val="0087787B"/>
    <w:rsid w:val="008809C1"/>
    <w:rsid w:val="00882F67"/>
    <w:rsid w:val="0088326A"/>
    <w:rsid w:val="0088346A"/>
    <w:rsid w:val="00884438"/>
    <w:rsid w:val="00884CE3"/>
    <w:rsid w:val="008858CF"/>
    <w:rsid w:val="00887395"/>
    <w:rsid w:val="00887AB0"/>
    <w:rsid w:val="00887F4B"/>
    <w:rsid w:val="00890D64"/>
    <w:rsid w:val="008917E2"/>
    <w:rsid w:val="008924F9"/>
    <w:rsid w:val="00892621"/>
    <w:rsid w:val="0089263B"/>
    <w:rsid w:val="00892A43"/>
    <w:rsid w:val="00892C6D"/>
    <w:rsid w:val="00892E5C"/>
    <w:rsid w:val="008937C9"/>
    <w:rsid w:val="008940C6"/>
    <w:rsid w:val="008966E3"/>
    <w:rsid w:val="008A00D3"/>
    <w:rsid w:val="008A0355"/>
    <w:rsid w:val="008A155E"/>
    <w:rsid w:val="008A1BAC"/>
    <w:rsid w:val="008A24F1"/>
    <w:rsid w:val="008A5330"/>
    <w:rsid w:val="008A63C1"/>
    <w:rsid w:val="008A7A2F"/>
    <w:rsid w:val="008A7AB0"/>
    <w:rsid w:val="008A7B9E"/>
    <w:rsid w:val="008A7C7A"/>
    <w:rsid w:val="008B0138"/>
    <w:rsid w:val="008B0B5B"/>
    <w:rsid w:val="008B17E8"/>
    <w:rsid w:val="008B2150"/>
    <w:rsid w:val="008B2502"/>
    <w:rsid w:val="008B2BA9"/>
    <w:rsid w:val="008B3597"/>
    <w:rsid w:val="008B3FA8"/>
    <w:rsid w:val="008B4836"/>
    <w:rsid w:val="008B55C1"/>
    <w:rsid w:val="008B5D1F"/>
    <w:rsid w:val="008B65CA"/>
    <w:rsid w:val="008B79E6"/>
    <w:rsid w:val="008B7BC9"/>
    <w:rsid w:val="008C087E"/>
    <w:rsid w:val="008C1023"/>
    <w:rsid w:val="008C2577"/>
    <w:rsid w:val="008C2792"/>
    <w:rsid w:val="008C34D0"/>
    <w:rsid w:val="008C3610"/>
    <w:rsid w:val="008C375B"/>
    <w:rsid w:val="008C62E1"/>
    <w:rsid w:val="008C6557"/>
    <w:rsid w:val="008C78FA"/>
    <w:rsid w:val="008D042F"/>
    <w:rsid w:val="008D26CA"/>
    <w:rsid w:val="008D301E"/>
    <w:rsid w:val="008D31BE"/>
    <w:rsid w:val="008D34FB"/>
    <w:rsid w:val="008D3821"/>
    <w:rsid w:val="008D442D"/>
    <w:rsid w:val="008D550C"/>
    <w:rsid w:val="008D552D"/>
    <w:rsid w:val="008D58CE"/>
    <w:rsid w:val="008D791A"/>
    <w:rsid w:val="008E0E6B"/>
    <w:rsid w:val="008E1BB7"/>
    <w:rsid w:val="008E1FD9"/>
    <w:rsid w:val="008E20B3"/>
    <w:rsid w:val="008E21BA"/>
    <w:rsid w:val="008E24CE"/>
    <w:rsid w:val="008E472D"/>
    <w:rsid w:val="008E4A9A"/>
    <w:rsid w:val="008E64E4"/>
    <w:rsid w:val="008E6733"/>
    <w:rsid w:val="008E7EE7"/>
    <w:rsid w:val="008F053A"/>
    <w:rsid w:val="008F17D4"/>
    <w:rsid w:val="008F1F2D"/>
    <w:rsid w:val="008F409A"/>
    <w:rsid w:val="008F40F9"/>
    <w:rsid w:val="008F44CF"/>
    <w:rsid w:val="008F63B5"/>
    <w:rsid w:val="008F70FA"/>
    <w:rsid w:val="008F7199"/>
    <w:rsid w:val="008F7FCF"/>
    <w:rsid w:val="00900432"/>
    <w:rsid w:val="0090050E"/>
    <w:rsid w:val="00900ADD"/>
    <w:rsid w:val="00901A7B"/>
    <w:rsid w:val="00901E45"/>
    <w:rsid w:val="009020AA"/>
    <w:rsid w:val="00902FE7"/>
    <w:rsid w:val="0090382D"/>
    <w:rsid w:val="0090445B"/>
    <w:rsid w:val="00904978"/>
    <w:rsid w:val="00904E79"/>
    <w:rsid w:val="00905C05"/>
    <w:rsid w:val="009060D1"/>
    <w:rsid w:val="00906AFC"/>
    <w:rsid w:val="009117D2"/>
    <w:rsid w:val="00912763"/>
    <w:rsid w:val="00912838"/>
    <w:rsid w:val="00912CB0"/>
    <w:rsid w:val="00915082"/>
    <w:rsid w:val="009159DE"/>
    <w:rsid w:val="0091633E"/>
    <w:rsid w:val="00916413"/>
    <w:rsid w:val="0091703C"/>
    <w:rsid w:val="00917574"/>
    <w:rsid w:val="00917E6F"/>
    <w:rsid w:val="009201F4"/>
    <w:rsid w:val="00920889"/>
    <w:rsid w:val="009212AB"/>
    <w:rsid w:val="009228A0"/>
    <w:rsid w:val="00922B51"/>
    <w:rsid w:val="00923BE6"/>
    <w:rsid w:val="009243E2"/>
    <w:rsid w:val="009247F7"/>
    <w:rsid w:val="0092604C"/>
    <w:rsid w:val="009263ED"/>
    <w:rsid w:val="00926ADF"/>
    <w:rsid w:val="009271D2"/>
    <w:rsid w:val="00927BA1"/>
    <w:rsid w:val="009304CA"/>
    <w:rsid w:val="0093164A"/>
    <w:rsid w:val="009318B0"/>
    <w:rsid w:val="00931CB6"/>
    <w:rsid w:val="009338E0"/>
    <w:rsid w:val="00935896"/>
    <w:rsid w:val="00936406"/>
    <w:rsid w:val="00936488"/>
    <w:rsid w:val="00936A37"/>
    <w:rsid w:val="00936C73"/>
    <w:rsid w:val="0094148F"/>
    <w:rsid w:val="00941AAF"/>
    <w:rsid w:val="00941E07"/>
    <w:rsid w:val="00942300"/>
    <w:rsid w:val="0094271A"/>
    <w:rsid w:val="00942F08"/>
    <w:rsid w:val="0094479F"/>
    <w:rsid w:val="00944926"/>
    <w:rsid w:val="00945D2C"/>
    <w:rsid w:val="00946F33"/>
    <w:rsid w:val="00947252"/>
    <w:rsid w:val="009475D1"/>
    <w:rsid w:val="009479F1"/>
    <w:rsid w:val="00950B68"/>
    <w:rsid w:val="00951C42"/>
    <w:rsid w:val="0095244C"/>
    <w:rsid w:val="00952D80"/>
    <w:rsid w:val="00955611"/>
    <w:rsid w:val="009570CF"/>
    <w:rsid w:val="009572A4"/>
    <w:rsid w:val="00957802"/>
    <w:rsid w:val="00957BDE"/>
    <w:rsid w:val="009612B2"/>
    <w:rsid w:val="00963AC2"/>
    <w:rsid w:val="00964050"/>
    <w:rsid w:val="00964D7D"/>
    <w:rsid w:val="00965A93"/>
    <w:rsid w:val="00965C64"/>
    <w:rsid w:val="009660BD"/>
    <w:rsid w:val="00967923"/>
    <w:rsid w:val="00967AF2"/>
    <w:rsid w:val="00970B8C"/>
    <w:rsid w:val="00970F0B"/>
    <w:rsid w:val="0097111D"/>
    <w:rsid w:val="0097365F"/>
    <w:rsid w:val="00973A84"/>
    <w:rsid w:val="0097414C"/>
    <w:rsid w:val="0097481B"/>
    <w:rsid w:val="0097527D"/>
    <w:rsid w:val="00975A03"/>
    <w:rsid w:val="00975C0C"/>
    <w:rsid w:val="00975E4C"/>
    <w:rsid w:val="009761F6"/>
    <w:rsid w:val="009769EE"/>
    <w:rsid w:val="009770E4"/>
    <w:rsid w:val="0098018E"/>
    <w:rsid w:val="009808B1"/>
    <w:rsid w:val="00980AD0"/>
    <w:rsid w:val="009822EB"/>
    <w:rsid w:val="00982555"/>
    <w:rsid w:val="00984A0A"/>
    <w:rsid w:val="00984AD1"/>
    <w:rsid w:val="009855B8"/>
    <w:rsid w:val="00986A94"/>
    <w:rsid w:val="00987E26"/>
    <w:rsid w:val="009909A9"/>
    <w:rsid w:val="00990F65"/>
    <w:rsid w:val="00991381"/>
    <w:rsid w:val="009914FB"/>
    <w:rsid w:val="00992266"/>
    <w:rsid w:val="009925F1"/>
    <w:rsid w:val="00992F92"/>
    <w:rsid w:val="009949D4"/>
    <w:rsid w:val="00994B67"/>
    <w:rsid w:val="0099500D"/>
    <w:rsid w:val="009950A6"/>
    <w:rsid w:val="00995587"/>
    <w:rsid w:val="00995C59"/>
    <w:rsid w:val="00996723"/>
    <w:rsid w:val="00996FA4"/>
    <w:rsid w:val="00997935"/>
    <w:rsid w:val="009A0433"/>
    <w:rsid w:val="009A2232"/>
    <w:rsid w:val="009A2FA2"/>
    <w:rsid w:val="009A31F5"/>
    <w:rsid w:val="009A33DF"/>
    <w:rsid w:val="009A40EC"/>
    <w:rsid w:val="009A66D2"/>
    <w:rsid w:val="009A767F"/>
    <w:rsid w:val="009A7D98"/>
    <w:rsid w:val="009A7F45"/>
    <w:rsid w:val="009B0761"/>
    <w:rsid w:val="009B08AE"/>
    <w:rsid w:val="009B17C4"/>
    <w:rsid w:val="009B18F6"/>
    <w:rsid w:val="009B1A9D"/>
    <w:rsid w:val="009B258D"/>
    <w:rsid w:val="009B3177"/>
    <w:rsid w:val="009B37F7"/>
    <w:rsid w:val="009B440B"/>
    <w:rsid w:val="009B5305"/>
    <w:rsid w:val="009B5475"/>
    <w:rsid w:val="009B55DA"/>
    <w:rsid w:val="009B62D4"/>
    <w:rsid w:val="009B68F0"/>
    <w:rsid w:val="009B785F"/>
    <w:rsid w:val="009B7B77"/>
    <w:rsid w:val="009C047A"/>
    <w:rsid w:val="009C1439"/>
    <w:rsid w:val="009C1885"/>
    <w:rsid w:val="009C1E4C"/>
    <w:rsid w:val="009C318E"/>
    <w:rsid w:val="009C3BED"/>
    <w:rsid w:val="009C4BAE"/>
    <w:rsid w:val="009C5676"/>
    <w:rsid w:val="009C69F2"/>
    <w:rsid w:val="009C78F6"/>
    <w:rsid w:val="009D0328"/>
    <w:rsid w:val="009D11C1"/>
    <w:rsid w:val="009D1593"/>
    <w:rsid w:val="009D2BA3"/>
    <w:rsid w:val="009D314A"/>
    <w:rsid w:val="009D355A"/>
    <w:rsid w:val="009D41A9"/>
    <w:rsid w:val="009D45E4"/>
    <w:rsid w:val="009D4C5B"/>
    <w:rsid w:val="009D52F3"/>
    <w:rsid w:val="009D669F"/>
    <w:rsid w:val="009D6801"/>
    <w:rsid w:val="009D6956"/>
    <w:rsid w:val="009D7939"/>
    <w:rsid w:val="009E0382"/>
    <w:rsid w:val="009E0BA8"/>
    <w:rsid w:val="009E3FF7"/>
    <w:rsid w:val="009E437A"/>
    <w:rsid w:val="009E4DFF"/>
    <w:rsid w:val="009E53E5"/>
    <w:rsid w:val="009E5941"/>
    <w:rsid w:val="009E5F0C"/>
    <w:rsid w:val="009E5F13"/>
    <w:rsid w:val="009E68A7"/>
    <w:rsid w:val="009E68EC"/>
    <w:rsid w:val="009E7085"/>
    <w:rsid w:val="009E7430"/>
    <w:rsid w:val="009E773D"/>
    <w:rsid w:val="009E7BE9"/>
    <w:rsid w:val="009F0B4B"/>
    <w:rsid w:val="009F11F4"/>
    <w:rsid w:val="009F139E"/>
    <w:rsid w:val="009F14B1"/>
    <w:rsid w:val="009F25FB"/>
    <w:rsid w:val="009F307F"/>
    <w:rsid w:val="009F51F2"/>
    <w:rsid w:val="009F5A99"/>
    <w:rsid w:val="009F607F"/>
    <w:rsid w:val="00A00E85"/>
    <w:rsid w:val="00A01C5D"/>
    <w:rsid w:val="00A02595"/>
    <w:rsid w:val="00A02DF6"/>
    <w:rsid w:val="00A037B5"/>
    <w:rsid w:val="00A03B20"/>
    <w:rsid w:val="00A042E9"/>
    <w:rsid w:val="00A04561"/>
    <w:rsid w:val="00A04F67"/>
    <w:rsid w:val="00A05EF9"/>
    <w:rsid w:val="00A06A22"/>
    <w:rsid w:val="00A1089D"/>
    <w:rsid w:val="00A116E8"/>
    <w:rsid w:val="00A11ABA"/>
    <w:rsid w:val="00A12420"/>
    <w:rsid w:val="00A12F0D"/>
    <w:rsid w:val="00A141D4"/>
    <w:rsid w:val="00A1458B"/>
    <w:rsid w:val="00A147FB"/>
    <w:rsid w:val="00A14A00"/>
    <w:rsid w:val="00A15AE2"/>
    <w:rsid w:val="00A15C56"/>
    <w:rsid w:val="00A16132"/>
    <w:rsid w:val="00A17EBA"/>
    <w:rsid w:val="00A21B19"/>
    <w:rsid w:val="00A21F98"/>
    <w:rsid w:val="00A228B8"/>
    <w:rsid w:val="00A2359A"/>
    <w:rsid w:val="00A24247"/>
    <w:rsid w:val="00A266A9"/>
    <w:rsid w:val="00A269B8"/>
    <w:rsid w:val="00A2788D"/>
    <w:rsid w:val="00A31424"/>
    <w:rsid w:val="00A320FA"/>
    <w:rsid w:val="00A33086"/>
    <w:rsid w:val="00A33C00"/>
    <w:rsid w:val="00A341A3"/>
    <w:rsid w:val="00A3434B"/>
    <w:rsid w:val="00A34B30"/>
    <w:rsid w:val="00A36928"/>
    <w:rsid w:val="00A36B85"/>
    <w:rsid w:val="00A42CD1"/>
    <w:rsid w:val="00A43DCA"/>
    <w:rsid w:val="00A44761"/>
    <w:rsid w:val="00A46391"/>
    <w:rsid w:val="00A463C7"/>
    <w:rsid w:val="00A46AEA"/>
    <w:rsid w:val="00A50DEB"/>
    <w:rsid w:val="00A51136"/>
    <w:rsid w:val="00A5135B"/>
    <w:rsid w:val="00A5229A"/>
    <w:rsid w:val="00A5254E"/>
    <w:rsid w:val="00A52AC4"/>
    <w:rsid w:val="00A52D77"/>
    <w:rsid w:val="00A53556"/>
    <w:rsid w:val="00A53B37"/>
    <w:rsid w:val="00A54E39"/>
    <w:rsid w:val="00A54F48"/>
    <w:rsid w:val="00A55E49"/>
    <w:rsid w:val="00A57717"/>
    <w:rsid w:val="00A57AC8"/>
    <w:rsid w:val="00A61016"/>
    <w:rsid w:val="00A61A49"/>
    <w:rsid w:val="00A621DA"/>
    <w:rsid w:val="00A62307"/>
    <w:rsid w:val="00A62A5F"/>
    <w:rsid w:val="00A62C31"/>
    <w:rsid w:val="00A631A7"/>
    <w:rsid w:val="00A64A36"/>
    <w:rsid w:val="00A65527"/>
    <w:rsid w:val="00A65583"/>
    <w:rsid w:val="00A65840"/>
    <w:rsid w:val="00A67DB6"/>
    <w:rsid w:val="00A70400"/>
    <w:rsid w:val="00A70566"/>
    <w:rsid w:val="00A723E1"/>
    <w:rsid w:val="00A725D9"/>
    <w:rsid w:val="00A729EA"/>
    <w:rsid w:val="00A73F26"/>
    <w:rsid w:val="00A7428B"/>
    <w:rsid w:val="00A74775"/>
    <w:rsid w:val="00A7491E"/>
    <w:rsid w:val="00A752FA"/>
    <w:rsid w:val="00A75A38"/>
    <w:rsid w:val="00A75E8F"/>
    <w:rsid w:val="00A76C54"/>
    <w:rsid w:val="00A77249"/>
    <w:rsid w:val="00A77C38"/>
    <w:rsid w:val="00A77D4F"/>
    <w:rsid w:val="00A8008B"/>
    <w:rsid w:val="00A81B39"/>
    <w:rsid w:val="00A826AF"/>
    <w:rsid w:val="00A82F64"/>
    <w:rsid w:val="00A85C53"/>
    <w:rsid w:val="00A85D8F"/>
    <w:rsid w:val="00A8646F"/>
    <w:rsid w:val="00A90235"/>
    <w:rsid w:val="00A9047C"/>
    <w:rsid w:val="00A90C24"/>
    <w:rsid w:val="00A90C30"/>
    <w:rsid w:val="00A91C8C"/>
    <w:rsid w:val="00A91EF0"/>
    <w:rsid w:val="00A9409F"/>
    <w:rsid w:val="00A9478A"/>
    <w:rsid w:val="00A94D14"/>
    <w:rsid w:val="00A94DA1"/>
    <w:rsid w:val="00A9594D"/>
    <w:rsid w:val="00A9735C"/>
    <w:rsid w:val="00AA0446"/>
    <w:rsid w:val="00AA09A5"/>
    <w:rsid w:val="00AA0C34"/>
    <w:rsid w:val="00AA109B"/>
    <w:rsid w:val="00AA1379"/>
    <w:rsid w:val="00AA1FD1"/>
    <w:rsid w:val="00AA25A7"/>
    <w:rsid w:val="00AA2740"/>
    <w:rsid w:val="00AA28DF"/>
    <w:rsid w:val="00AA35E9"/>
    <w:rsid w:val="00AA3C19"/>
    <w:rsid w:val="00AA41F0"/>
    <w:rsid w:val="00AA595B"/>
    <w:rsid w:val="00AA59C9"/>
    <w:rsid w:val="00AA6619"/>
    <w:rsid w:val="00AA6F4E"/>
    <w:rsid w:val="00AA70AE"/>
    <w:rsid w:val="00AA7D91"/>
    <w:rsid w:val="00AB03C4"/>
    <w:rsid w:val="00AB1B47"/>
    <w:rsid w:val="00AB2049"/>
    <w:rsid w:val="00AB285F"/>
    <w:rsid w:val="00AB51BB"/>
    <w:rsid w:val="00AB6517"/>
    <w:rsid w:val="00AB6940"/>
    <w:rsid w:val="00AB69CF"/>
    <w:rsid w:val="00AB6E52"/>
    <w:rsid w:val="00AB70B4"/>
    <w:rsid w:val="00AB7955"/>
    <w:rsid w:val="00AC1B39"/>
    <w:rsid w:val="00AC1DC6"/>
    <w:rsid w:val="00AC2A2D"/>
    <w:rsid w:val="00AC2AA6"/>
    <w:rsid w:val="00AC31CD"/>
    <w:rsid w:val="00AC392E"/>
    <w:rsid w:val="00AC43ED"/>
    <w:rsid w:val="00AC471E"/>
    <w:rsid w:val="00AC47AA"/>
    <w:rsid w:val="00AC5E36"/>
    <w:rsid w:val="00AC6098"/>
    <w:rsid w:val="00AC73EB"/>
    <w:rsid w:val="00AD0377"/>
    <w:rsid w:val="00AD039B"/>
    <w:rsid w:val="00AD0CCE"/>
    <w:rsid w:val="00AD1422"/>
    <w:rsid w:val="00AD1572"/>
    <w:rsid w:val="00AD31A6"/>
    <w:rsid w:val="00AD332A"/>
    <w:rsid w:val="00AD3E85"/>
    <w:rsid w:val="00AD3F42"/>
    <w:rsid w:val="00AD419B"/>
    <w:rsid w:val="00AD59D5"/>
    <w:rsid w:val="00AD5E4D"/>
    <w:rsid w:val="00AD6C11"/>
    <w:rsid w:val="00AD6CD8"/>
    <w:rsid w:val="00AE2C6B"/>
    <w:rsid w:val="00AE4F31"/>
    <w:rsid w:val="00AE5E98"/>
    <w:rsid w:val="00AF06CA"/>
    <w:rsid w:val="00AF09CF"/>
    <w:rsid w:val="00AF147B"/>
    <w:rsid w:val="00AF1F5F"/>
    <w:rsid w:val="00AF1FC9"/>
    <w:rsid w:val="00AF2842"/>
    <w:rsid w:val="00AF294F"/>
    <w:rsid w:val="00AF3162"/>
    <w:rsid w:val="00AF42B5"/>
    <w:rsid w:val="00AF5463"/>
    <w:rsid w:val="00AF682C"/>
    <w:rsid w:val="00AF6AD7"/>
    <w:rsid w:val="00B00626"/>
    <w:rsid w:val="00B0199A"/>
    <w:rsid w:val="00B01DBA"/>
    <w:rsid w:val="00B02148"/>
    <w:rsid w:val="00B0280B"/>
    <w:rsid w:val="00B0319C"/>
    <w:rsid w:val="00B04D14"/>
    <w:rsid w:val="00B104AA"/>
    <w:rsid w:val="00B1108E"/>
    <w:rsid w:val="00B11247"/>
    <w:rsid w:val="00B1143D"/>
    <w:rsid w:val="00B1150E"/>
    <w:rsid w:val="00B11837"/>
    <w:rsid w:val="00B11C94"/>
    <w:rsid w:val="00B125F6"/>
    <w:rsid w:val="00B134CD"/>
    <w:rsid w:val="00B13686"/>
    <w:rsid w:val="00B13F11"/>
    <w:rsid w:val="00B148BF"/>
    <w:rsid w:val="00B16A69"/>
    <w:rsid w:val="00B219BA"/>
    <w:rsid w:val="00B219C5"/>
    <w:rsid w:val="00B22F04"/>
    <w:rsid w:val="00B24B6C"/>
    <w:rsid w:val="00B255B6"/>
    <w:rsid w:val="00B26610"/>
    <w:rsid w:val="00B26A83"/>
    <w:rsid w:val="00B30561"/>
    <w:rsid w:val="00B3086B"/>
    <w:rsid w:val="00B31072"/>
    <w:rsid w:val="00B3196E"/>
    <w:rsid w:val="00B320C8"/>
    <w:rsid w:val="00B32423"/>
    <w:rsid w:val="00B32AC3"/>
    <w:rsid w:val="00B336B6"/>
    <w:rsid w:val="00B33B50"/>
    <w:rsid w:val="00B33DA8"/>
    <w:rsid w:val="00B34A1D"/>
    <w:rsid w:val="00B34AEB"/>
    <w:rsid w:val="00B34FA8"/>
    <w:rsid w:val="00B35E2C"/>
    <w:rsid w:val="00B36522"/>
    <w:rsid w:val="00B37233"/>
    <w:rsid w:val="00B37DCB"/>
    <w:rsid w:val="00B37EB7"/>
    <w:rsid w:val="00B37F24"/>
    <w:rsid w:val="00B40D43"/>
    <w:rsid w:val="00B412B0"/>
    <w:rsid w:val="00B41C2A"/>
    <w:rsid w:val="00B42992"/>
    <w:rsid w:val="00B42D63"/>
    <w:rsid w:val="00B43B8D"/>
    <w:rsid w:val="00B43D9C"/>
    <w:rsid w:val="00B43E0D"/>
    <w:rsid w:val="00B43E1D"/>
    <w:rsid w:val="00B46B86"/>
    <w:rsid w:val="00B47161"/>
    <w:rsid w:val="00B477B2"/>
    <w:rsid w:val="00B47A8D"/>
    <w:rsid w:val="00B47D62"/>
    <w:rsid w:val="00B505AD"/>
    <w:rsid w:val="00B508F3"/>
    <w:rsid w:val="00B509CF"/>
    <w:rsid w:val="00B50E51"/>
    <w:rsid w:val="00B517D6"/>
    <w:rsid w:val="00B520C3"/>
    <w:rsid w:val="00B529D1"/>
    <w:rsid w:val="00B538A8"/>
    <w:rsid w:val="00B57150"/>
    <w:rsid w:val="00B57318"/>
    <w:rsid w:val="00B579C4"/>
    <w:rsid w:val="00B60367"/>
    <w:rsid w:val="00B616FF"/>
    <w:rsid w:val="00B61DBE"/>
    <w:rsid w:val="00B629E4"/>
    <w:rsid w:val="00B631AB"/>
    <w:rsid w:val="00B6385D"/>
    <w:rsid w:val="00B6408C"/>
    <w:rsid w:val="00B64291"/>
    <w:rsid w:val="00B647E7"/>
    <w:rsid w:val="00B66185"/>
    <w:rsid w:val="00B66C9D"/>
    <w:rsid w:val="00B67D7C"/>
    <w:rsid w:val="00B67FE3"/>
    <w:rsid w:val="00B7042F"/>
    <w:rsid w:val="00B70600"/>
    <w:rsid w:val="00B71013"/>
    <w:rsid w:val="00B72CDE"/>
    <w:rsid w:val="00B72ED9"/>
    <w:rsid w:val="00B72F9F"/>
    <w:rsid w:val="00B73769"/>
    <w:rsid w:val="00B74465"/>
    <w:rsid w:val="00B75136"/>
    <w:rsid w:val="00B75B99"/>
    <w:rsid w:val="00B76700"/>
    <w:rsid w:val="00B77DD5"/>
    <w:rsid w:val="00B77F1D"/>
    <w:rsid w:val="00B80857"/>
    <w:rsid w:val="00B81479"/>
    <w:rsid w:val="00B826FE"/>
    <w:rsid w:val="00B84AC7"/>
    <w:rsid w:val="00B858D6"/>
    <w:rsid w:val="00B85B3F"/>
    <w:rsid w:val="00B85B6B"/>
    <w:rsid w:val="00B85F49"/>
    <w:rsid w:val="00B86B22"/>
    <w:rsid w:val="00B86ED8"/>
    <w:rsid w:val="00B8709A"/>
    <w:rsid w:val="00B87604"/>
    <w:rsid w:val="00B90B96"/>
    <w:rsid w:val="00B91312"/>
    <w:rsid w:val="00B91755"/>
    <w:rsid w:val="00B917E2"/>
    <w:rsid w:val="00B947CF"/>
    <w:rsid w:val="00B95806"/>
    <w:rsid w:val="00B959CB"/>
    <w:rsid w:val="00B977C4"/>
    <w:rsid w:val="00B97DBC"/>
    <w:rsid w:val="00BA0180"/>
    <w:rsid w:val="00BA08CA"/>
    <w:rsid w:val="00BA1635"/>
    <w:rsid w:val="00BA1819"/>
    <w:rsid w:val="00BA243A"/>
    <w:rsid w:val="00BA27AA"/>
    <w:rsid w:val="00BA3222"/>
    <w:rsid w:val="00BA4BD4"/>
    <w:rsid w:val="00BA4F1E"/>
    <w:rsid w:val="00BA6A40"/>
    <w:rsid w:val="00BA745F"/>
    <w:rsid w:val="00BA74BB"/>
    <w:rsid w:val="00BB0161"/>
    <w:rsid w:val="00BB03CC"/>
    <w:rsid w:val="00BB292B"/>
    <w:rsid w:val="00BB3117"/>
    <w:rsid w:val="00BB4006"/>
    <w:rsid w:val="00BB421C"/>
    <w:rsid w:val="00BB5746"/>
    <w:rsid w:val="00BB5786"/>
    <w:rsid w:val="00BB6FA0"/>
    <w:rsid w:val="00BB7C10"/>
    <w:rsid w:val="00BB7DC6"/>
    <w:rsid w:val="00BC0286"/>
    <w:rsid w:val="00BC0C05"/>
    <w:rsid w:val="00BC1096"/>
    <w:rsid w:val="00BC2FDF"/>
    <w:rsid w:val="00BC37EF"/>
    <w:rsid w:val="00BC6235"/>
    <w:rsid w:val="00BC6327"/>
    <w:rsid w:val="00BC7D71"/>
    <w:rsid w:val="00BD0D30"/>
    <w:rsid w:val="00BD1A2E"/>
    <w:rsid w:val="00BD237F"/>
    <w:rsid w:val="00BD2CCB"/>
    <w:rsid w:val="00BD35AD"/>
    <w:rsid w:val="00BD540F"/>
    <w:rsid w:val="00BD5F5A"/>
    <w:rsid w:val="00BD6B28"/>
    <w:rsid w:val="00BD7386"/>
    <w:rsid w:val="00BD7552"/>
    <w:rsid w:val="00BE06EF"/>
    <w:rsid w:val="00BE0F3B"/>
    <w:rsid w:val="00BE1C4F"/>
    <w:rsid w:val="00BE1C98"/>
    <w:rsid w:val="00BE2348"/>
    <w:rsid w:val="00BE2BD9"/>
    <w:rsid w:val="00BE310D"/>
    <w:rsid w:val="00BE383E"/>
    <w:rsid w:val="00BE391D"/>
    <w:rsid w:val="00BE5A02"/>
    <w:rsid w:val="00BE6D9C"/>
    <w:rsid w:val="00BE7BB5"/>
    <w:rsid w:val="00BF008D"/>
    <w:rsid w:val="00BF0D74"/>
    <w:rsid w:val="00BF1417"/>
    <w:rsid w:val="00BF181C"/>
    <w:rsid w:val="00BF2B4F"/>
    <w:rsid w:val="00BF2FED"/>
    <w:rsid w:val="00BF3346"/>
    <w:rsid w:val="00BF38BE"/>
    <w:rsid w:val="00BF3918"/>
    <w:rsid w:val="00BF3F2F"/>
    <w:rsid w:val="00BF4058"/>
    <w:rsid w:val="00BF41E7"/>
    <w:rsid w:val="00BF6CB3"/>
    <w:rsid w:val="00BF6E1C"/>
    <w:rsid w:val="00BF71AC"/>
    <w:rsid w:val="00C001BA"/>
    <w:rsid w:val="00C00989"/>
    <w:rsid w:val="00C02614"/>
    <w:rsid w:val="00C03D57"/>
    <w:rsid w:val="00C05936"/>
    <w:rsid w:val="00C05F79"/>
    <w:rsid w:val="00C0733D"/>
    <w:rsid w:val="00C0759A"/>
    <w:rsid w:val="00C076C8"/>
    <w:rsid w:val="00C1022B"/>
    <w:rsid w:val="00C112D5"/>
    <w:rsid w:val="00C112DA"/>
    <w:rsid w:val="00C118D1"/>
    <w:rsid w:val="00C1365F"/>
    <w:rsid w:val="00C14930"/>
    <w:rsid w:val="00C17763"/>
    <w:rsid w:val="00C2013F"/>
    <w:rsid w:val="00C20486"/>
    <w:rsid w:val="00C21FAF"/>
    <w:rsid w:val="00C22628"/>
    <w:rsid w:val="00C2274A"/>
    <w:rsid w:val="00C227B1"/>
    <w:rsid w:val="00C23039"/>
    <w:rsid w:val="00C23A69"/>
    <w:rsid w:val="00C243F4"/>
    <w:rsid w:val="00C261EF"/>
    <w:rsid w:val="00C26CB6"/>
    <w:rsid w:val="00C30079"/>
    <w:rsid w:val="00C303E4"/>
    <w:rsid w:val="00C30BF2"/>
    <w:rsid w:val="00C31BE8"/>
    <w:rsid w:val="00C31D59"/>
    <w:rsid w:val="00C320F1"/>
    <w:rsid w:val="00C32244"/>
    <w:rsid w:val="00C32713"/>
    <w:rsid w:val="00C33407"/>
    <w:rsid w:val="00C33814"/>
    <w:rsid w:val="00C35E81"/>
    <w:rsid w:val="00C36982"/>
    <w:rsid w:val="00C3708C"/>
    <w:rsid w:val="00C37D52"/>
    <w:rsid w:val="00C407A2"/>
    <w:rsid w:val="00C4090C"/>
    <w:rsid w:val="00C40A5E"/>
    <w:rsid w:val="00C40CF2"/>
    <w:rsid w:val="00C41D3D"/>
    <w:rsid w:val="00C42777"/>
    <w:rsid w:val="00C42C48"/>
    <w:rsid w:val="00C42D4D"/>
    <w:rsid w:val="00C4501B"/>
    <w:rsid w:val="00C456C7"/>
    <w:rsid w:val="00C46C24"/>
    <w:rsid w:val="00C46C76"/>
    <w:rsid w:val="00C47E81"/>
    <w:rsid w:val="00C51359"/>
    <w:rsid w:val="00C51677"/>
    <w:rsid w:val="00C51C86"/>
    <w:rsid w:val="00C52DFF"/>
    <w:rsid w:val="00C53058"/>
    <w:rsid w:val="00C5350E"/>
    <w:rsid w:val="00C53C95"/>
    <w:rsid w:val="00C53D08"/>
    <w:rsid w:val="00C55285"/>
    <w:rsid w:val="00C556AF"/>
    <w:rsid w:val="00C568C4"/>
    <w:rsid w:val="00C573F7"/>
    <w:rsid w:val="00C57471"/>
    <w:rsid w:val="00C60F9B"/>
    <w:rsid w:val="00C61457"/>
    <w:rsid w:val="00C61597"/>
    <w:rsid w:val="00C6166E"/>
    <w:rsid w:val="00C616B2"/>
    <w:rsid w:val="00C61778"/>
    <w:rsid w:val="00C61EDA"/>
    <w:rsid w:val="00C62B9E"/>
    <w:rsid w:val="00C62CF9"/>
    <w:rsid w:val="00C62F1A"/>
    <w:rsid w:val="00C633E3"/>
    <w:rsid w:val="00C64060"/>
    <w:rsid w:val="00C66DB5"/>
    <w:rsid w:val="00C67854"/>
    <w:rsid w:val="00C71C1F"/>
    <w:rsid w:val="00C729B1"/>
    <w:rsid w:val="00C72E57"/>
    <w:rsid w:val="00C739FB"/>
    <w:rsid w:val="00C74198"/>
    <w:rsid w:val="00C7470D"/>
    <w:rsid w:val="00C76232"/>
    <w:rsid w:val="00C7641C"/>
    <w:rsid w:val="00C76A18"/>
    <w:rsid w:val="00C77ACD"/>
    <w:rsid w:val="00C81630"/>
    <w:rsid w:val="00C820AE"/>
    <w:rsid w:val="00C8269E"/>
    <w:rsid w:val="00C85659"/>
    <w:rsid w:val="00C875F7"/>
    <w:rsid w:val="00C87930"/>
    <w:rsid w:val="00C901B6"/>
    <w:rsid w:val="00C90FE2"/>
    <w:rsid w:val="00C91997"/>
    <w:rsid w:val="00C93D59"/>
    <w:rsid w:val="00C93FBE"/>
    <w:rsid w:val="00C94149"/>
    <w:rsid w:val="00C94874"/>
    <w:rsid w:val="00C94C4B"/>
    <w:rsid w:val="00C96A30"/>
    <w:rsid w:val="00C97059"/>
    <w:rsid w:val="00C97B5D"/>
    <w:rsid w:val="00CA0011"/>
    <w:rsid w:val="00CA19AE"/>
    <w:rsid w:val="00CA1D13"/>
    <w:rsid w:val="00CA269F"/>
    <w:rsid w:val="00CA2AFB"/>
    <w:rsid w:val="00CA3E6D"/>
    <w:rsid w:val="00CA485B"/>
    <w:rsid w:val="00CA4AB6"/>
    <w:rsid w:val="00CA6F4A"/>
    <w:rsid w:val="00CB01D7"/>
    <w:rsid w:val="00CB07B7"/>
    <w:rsid w:val="00CB17D7"/>
    <w:rsid w:val="00CB2115"/>
    <w:rsid w:val="00CB32C7"/>
    <w:rsid w:val="00CB33E4"/>
    <w:rsid w:val="00CB3812"/>
    <w:rsid w:val="00CB3FEA"/>
    <w:rsid w:val="00CB4166"/>
    <w:rsid w:val="00CB4681"/>
    <w:rsid w:val="00CB4BC5"/>
    <w:rsid w:val="00CB582E"/>
    <w:rsid w:val="00CB703E"/>
    <w:rsid w:val="00CB761E"/>
    <w:rsid w:val="00CB7807"/>
    <w:rsid w:val="00CB7C5D"/>
    <w:rsid w:val="00CC08A1"/>
    <w:rsid w:val="00CC2F1C"/>
    <w:rsid w:val="00CC37A0"/>
    <w:rsid w:val="00CC3C27"/>
    <w:rsid w:val="00CC3E4C"/>
    <w:rsid w:val="00CC432E"/>
    <w:rsid w:val="00CC4994"/>
    <w:rsid w:val="00CC6C48"/>
    <w:rsid w:val="00CC7655"/>
    <w:rsid w:val="00CC78CA"/>
    <w:rsid w:val="00CD0CEC"/>
    <w:rsid w:val="00CD144D"/>
    <w:rsid w:val="00CD22E3"/>
    <w:rsid w:val="00CD329D"/>
    <w:rsid w:val="00CD3717"/>
    <w:rsid w:val="00CD381B"/>
    <w:rsid w:val="00CD38E0"/>
    <w:rsid w:val="00CD3A9E"/>
    <w:rsid w:val="00CD4642"/>
    <w:rsid w:val="00CD4EA5"/>
    <w:rsid w:val="00CD57E4"/>
    <w:rsid w:val="00CD7BCA"/>
    <w:rsid w:val="00CD7FDD"/>
    <w:rsid w:val="00CE09E6"/>
    <w:rsid w:val="00CE1B0C"/>
    <w:rsid w:val="00CE1B36"/>
    <w:rsid w:val="00CE1B46"/>
    <w:rsid w:val="00CE30D6"/>
    <w:rsid w:val="00CE31CE"/>
    <w:rsid w:val="00CE3446"/>
    <w:rsid w:val="00CE3C9A"/>
    <w:rsid w:val="00CE43BF"/>
    <w:rsid w:val="00CE52D8"/>
    <w:rsid w:val="00CE6435"/>
    <w:rsid w:val="00CE71E4"/>
    <w:rsid w:val="00CF1143"/>
    <w:rsid w:val="00CF2D87"/>
    <w:rsid w:val="00CF3108"/>
    <w:rsid w:val="00CF35D8"/>
    <w:rsid w:val="00CF37E1"/>
    <w:rsid w:val="00CF545A"/>
    <w:rsid w:val="00CF55D6"/>
    <w:rsid w:val="00CF55FB"/>
    <w:rsid w:val="00CF6AD7"/>
    <w:rsid w:val="00CF78EF"/>
    <w:rsid w:val="00D0026E"/>
    <w:rsid w:val="00D004F5"/>
    <w:rsid w:val="00D02039"/>
    <w:rsid w:val="00D037AC"/>
    <w:rsid w:val="00D037C6"/>
    <w:rsid w:val="00D04D6A"/>
    <w:rsid w:val="00D05C13"/>
    <w:rsid w:val="00D060A2"/>
    <w:rsid w:val="00D0632A"/>
    <w:rsid w:val="00D072F6"/>
    <w:rsid w:val="00D103C4"/>
    <w:rsid w:val="00D104E9"/>
    <w:rsid w:val="00D111A0"/>
    <w:rsid w:val="00D112EE"/>
    <w:rsid w:val="00D135EE"/>
    <w:rsid w:val="00D13631"/>
    <w:rsid w:val="00D14A16"/>
    <w:rsid w:val="00D15795"/>
    <w:rsid w:val="00D16236"/>
    <w:rsid w:val="00D20AEF"/>
    <w:rsid w:val="00D22695"/>
    <w:rsid w:val="00D23C0F"/>
    <w:rsid w:val="00D23D72"/>
    <w:rsid w:val="00D24993"/>
    <w:rsid w:val="00D262FF"/>
    <w:rsid w:val="00D26B46"/>
    <w:rsid w:val="00D26C2D"/>
    <w:rsid w:val="00D26CAE"/>
    <w:rsid w:val="00D26F80"/>
    <w:rsid w:val="00D27944"/>
    <w:rsid w:val="00D308E8"/>
    <w:rsid w:val="00D30EC4"/>
    <w:rsid w:val="00D3127D"/>
    <w:rsid w:val="00D3149F"/>
    <w:rsid w:val="00D316D2"/>
    <w:rsid w:val="00D3183E"/>
    <w:rsid w:val="00D31E03"/>
    <w:rsid w:val="00D31EFB"/>
    <w:rsid w:val="00D32E83"/>
    <w:rsid w:val="00D33042"/>
    <w:rsid w:val="00D3415F"/>
    <w:rsid w:val="00D34527"/>
    <w:rsid w:val="00D347CF"/>
    <w:rsid w:val="00D35398"/>
    <w:rsid w:val="00D3689A"/>
    <w:rsid w:val="00D36B41"/>
    <w:rsid w:val="00D408EF"/>
    <w:rsid w:val="00D42014"/>
    <w:rsid w:val="00D44015"/>
    <w:rsid w:val="00D45318"/>
    <w:rsid w:val="00D455DD"/>
    <w:rsid w:val="00D45B50"/>
    <w:rsid w:val="00D463B3"/>
    <w:rsid w:val="00D47AB1"/>
    <w:rsid w:val="00D508C0"/>
    <w:rsid w:val="00D5123F"/>
    <w:rsid w:val="00D52E57"/>
    <w:rsid w:val="00D53C1C"/>
    <w:rsid w:val="00D53C98"/>
    <w:rsid w:val="00D53DC0"/>
    <w:rsid w:val="00D55C6B"/>
    <w:rsid w:val="00D56DC5"/>
    <w:rsid w:val="00D61892"/>
    <w:rsid w:val="00D623AD"/>
    <w:rsid w:val="00D62C00"/>
    <w:rsid w:val="00D6418B"/>
    <w:rsid w:val="00D65717"/>
    <w:rsid w:val="00D65AD2"/>
    <w:rsid w:val="00D65EF0"/>
    <w:rsid w:val="00D673F7"/>
    <w:rsid w:val="00D71747"/>
    <w:rsid w:val="00D71D29"/>
    <w:rsid w:val="00D71F66"/>
    <w:rsid w:val="00D7300A"/>
    <w:rsid w:val="00D74643"/>
    <w:rsid w:val="00D751D2"/>
    <w:rsid w:val="00D75797"/>
    <w:rsid w:val="00D7614E"/>
    <w:rsid w:val="00D77E65"/>
    <w:rsid w:val="00D80BD7"/>
    <w:rsid w:val="00D80DB3"/>
    <w:rsid w:val="00D80EFA"/>
    <w:rsid w:val="00D80FF8"/>
    <w:rsid w:val="00D81619"/>
    <w:rsid w:val="00D83103"/>
    <w:rsid w:val="00D833BE"/>
    <w:rsid w:val="00D839DF"/>
    <w:rsid w:val="00D84B68"/>
    <w:rsid w:val="00D863B1"/>
    <w:rsid w:val="00D87148"/>
    <w:rsid w:val="00D900BA"/>
    <w:rsid w:val="00D90777"/>
    <w:rsid w:val="00D90860"/>
    <w:rsid w:val="00D91FC7"/>
    <w:rsid w:val="00D92160"/>
    <w:rsid w:val="00D92C8E"/>
    <w:rsid w:val="00D93D12"/>
    <w:rsid w:val="00D9456F"/>
    <w:rsid w:val="00D9565E"/>
    <w:rsid w:val="00D95DA3"/>
    <w:rsid w:val="00D96655"/>
    <w:rsid w:val="00DA0549"/>
    <w:rsid w:val="00DA0C3E"/>
    <w:rsid w:val="00DA14FD"/>
    <w:rsid w:val="00DA17EC"/>
    <w:rsid w:val="00DA197B"/>
    <w:rsid w:val="00DA3D5A"/>
    <w:rsid w:val="00DA3FB3"/>
    <w:rsid w:val="00DA431D"/>
    <w:rsid w:val="00DA49C5"/>
    <w:rsid w:val="00DA5A68"/>
    <w:rsid w:val="00DB091A"/>
    <w:rsid w:val="00DB14E6"/>
    <w:rsid w:val="00DB1F0E"/>
    <w:rsid w:val="00DB23AD"/>
    <w:rsid w:val="00DB26BF"/>
    <w:rsid w:val="00DB3A77"/>
    <w:rsid w:val="00DB3E8F"/>
    <w:rsid w:val="00DB44C6"/>
    <w:rsid w:val="00DB65A7"/>
    <w:rsid w:val="00DB6615"/>
    <w:rsid w:val="00DC1662"/>
    <w:rsid w:val="00DC23CF"/>
    <w:rsid w:val="00DC25BA"/>
    <w:rsid w:val="00DC2602"/>
    <w:rsid w:val="00DC2AD8"/>
    <w:rsid w:val="00DC32B4"/>
    <w:rsid w:val="00DC42E9"/>
    <w:rsid w:val="00DC62CE"/>
    <w:rsid w:val="00DD08F6"/>
    <w:rsid w:val="00DD0F93"/>
    <w:rsid w:val="00DD14D0"/>
    <w:rsid w:val="00DD1DE4"/>
    <w:rsid w:val="00DD25E3"/>
    <w:rsid w:val="00DD3939"/>
    <w:rsid w:val="00DD4056"/>
    <w:rsid w:val="00DD4114"/>
    <w:rsid w:val="00DD480D"/>
    <w:rsid w:val="00DD60C1"/>
    <w:rsid w:val="00DD626C"/>
    <w:rsid w:val="00DE0922"/>
    <w:rsid w:val="00DE139C"/>
    <w:rsid w:val="00DE1E75"/>
    <w:rsid w:val="00DE3A6F"/>
    <w:rsid w:val="00DE3BFA"/>
    <w:rsid w:val="00DE4D59"/>
    <w:rsid w:val="00DE507F"/>
    <w:rsid w:val="00DE564A"/>
    <w:rsid w:val="00DE5D07"/>
    <w:rsid w:val="00DE5E31"/>
    <w:rsid w:val="00DE7CC2"/>
    <w:rsid w:val="00DF0236"/>
    <w:rsid w:val="00DF0443"/>
    <w:rsid w:val="00DF34EA"/>
    <w:rsid w:val="00DF36BB"/>
    <w:rsid w:val="00DF4E21"/>
    <w:rsid w:val="00DF525A"/>
    <w:rsid w:val="00DF5349"/>
    <w:rsid w:val="00DF5363"/>
    <w:rsid w:val="00DF540F"/>
    <w:rsid w:val="00DF55B1"/>
    <w:rsid w:val="00DF57B6"/>
    <w:rsid w:val="00DF5BEA"/>
    <w:rsid w:val="00DF618F"/>
    <w:rsid w:val="00DF677C"/>
    <w:rsid w:val="00DF6798"/>
    <w:rsid w:val="00E03152"/>
    <w:rsid w:val="00E0458E"/>
    <w:rsid w:val="00E046F2"/>
    <w:rsid w:val="00E047B5"/>
    <w:rsid w:val="00E0492E"/>
    <w:rsid w:val="00E05C7A"/>
    <w:rsid w:val="00E06A97"/>
    <w:rsid w:val="00E06F19"/>
    <w:rsid w:val="00E11110"/>
    <w:rsid w:val="00E11FD9"/>
    <w:rsid w:val="00E12732"/>
    <w:rsid w:val="00E1300D"/>
    <w:rsid w:val="00E130C8"/>
    <w:rsid w:val="00E1325F"/>
    <w:rsid w:val="00E13940"/>
    <w:rsid w:val="00E148E8"/>
    <w:rsid w:val="00E15CD8"/>
    <w:rsid w:val="00E16340"/>
    <w:rsid w:val="00E16FB1"/>
    <w:rsid w:val="00E20ABD"/>
    <w:rsid w:val="00E21CDA"/>
    <w:rsid w:val="00E22B8E"/>
    <w:rsid w:val="00E23BFC"/>
    <w:rsid w:val="00E2402E"/>
    <w:rsid w:val="00E250AD"/>
    <w:rsid w:val="00E26C15"/>
    <w:rsid w:val="00E27127"/>
    <w:rsid w:val="00E30086"/>
    <w:rsid w:val="00E3170C"/>
    <w:rsid w:val="00E325E2"/>
    <w:rsid w:val="00E32933"/>
    <w:rsid w:val="00E35908"/>
    <w:rsid w:val="00E35CD4"/>
    <w:rsid w:val="00E36971"/>
    <w:rsid w:val="00E409A2"/>
    <w:rsid w:val="00E42146"/>
    <w:rsid w:val="00E435B4"/>
    <w:rsid w:val="00E436B2"/>
    <w:rsid w:val="00E43FEB"/>
    <w:rsid w:val="00E44401"/>
    <w:rsid w:val="00E446E4"/>
    <w:rsid w:val="00E44BBD"/>
    <w:rsid w:val="00E4512E"/>
    <w:rsid w:val="00E45612"/>
    <w:rsid w:val="00E46903"/>
    <w:rsid w:val="00E46B4D"/>
    <w:rsid w:val="00E4722D"/>
    <w:rsid w:val="00E51273"/>
    <w:rsid w:val="00E51DA2"/>
    <w:rsid w:val="00E528B1"/>
    <w:rsid w:val="00E539A4"/>
    <w:rsid w:val="00E5418B"/>
    <w:rsid w:val="00E55B74"/>
    <w:rsid w:val="00E56813"/>
    <w:rsid w:val="00E568DC"/>
    <w:rsid w:val="00E60358"/>
    <w:rsid w:val="00E603DA"/>
    <w:rsid w:val="00E6110E"/>
    <w:rsid w:val="00E61C7E"/>
    <w:rsid w:val="00E63153"/>
    <w:rsid w:val="00E63AA6"/>
    <w:rsid w:val="00E646C7"/>
    <w:rsid w:val="00E6508C"/>
    <w:rsid w:val="00E6555C"/>
    <w:rsid w:val="00E65E2F"/>
    <w:rsid w:val="00E666E6"/>
    <w:rsid w:val="00E66739"/>
    <w:rsid w:val="00E66AF5"/>
    <w:rsid w:val="00E66D20"/>
    <w:rsid w:val="00E67C30"/>
    <w:rsid w:val="00E70190"/>
    <w:rsid w:val="00E70CB0"/>
    <w:rsid w:val="00E71182"/>
    <w:rsid w:val="00E73891"/>
    <w:rsid w:val="00E73CC9"/>
    <w:rsid w:val="00E7517A"/>
    <w:rsid w:val="00E758C6"/>
    <w:rsid w:val="00E75F51"/>
    <w:rsid w:val="00E76362"/>
    <w:rsid w:val="00E769E2"/>
    <w:rsid w:val="00E76A48"/>
    <w:rsid w:val="00E76FA2"/>
    <w:rsid w:val="00E77096"/>
    <w:rsid w:val="00E8061F"/>
    <w:rsid w:val="00E80A06"/>
    <w:rsid w:val="00E816AA"/>
    <w:rsid w:val="00E81BCA"/>
    <w:rsid w:val="00E82E93"/>
    <w:rsid w:val="00E83D1F"/>
    <w:rsid w:val="00E83EF4"/>
    <w:rsid w:val="00E843F0"/>
    <w:rsid w:val="00E860FB"/>
    <w:rsid w:val="00E878BF"/>
    <w:rsid w:val="00E92D3E"/>
    <w:rsid w:val="00E9317F"/>
    <w:rsid w:val="00E93ADF"/>
    <w:rsid w:val="00E93D5E"/>
    <w:rsid w:val="00E96863"/>
    <w:rsid w:val="00E972F5"/>
    <w:rsid w:val="00E9744A"/>
    <w:rsid w:val="00E976DB"/>
    <w:rsid w:val="00E97D41"/>
    <w:rsid w:val="00E97DFE"/>
    <w:rsid w:val="00EA17F5"/>
    <w:rsid w:val="00EA19AD"/>
    <w:rsid w:val="00EA1C34"/>
    <w:rsid w:val="00EA2E7E"/>
    <w:rsid w:val="00EA43CC"/>
    <w:rsid w:val="00EA5790"/>
    <w:rsid w:val="00EA607C"/>
    <w:rsid w:val="00EA7766"/>
    <w:rsid w:val="00EB102F"/>
    <w:rsid w:val="00EB1AFE"/>
    <w:rsid w:val="00EB1C85"/>
    <w:rsid w:val="00EB2CA3"/>
    <w:rsid w:val="00EC0FC3"/>
    <w:rsid w:val="00EC1AFB"/>
    <w:rsid w:val="00EC248D"/>
    <w:rsid w:val="00EC3513"/>
    <w:rsid w:val="00EC4445"/>
    <w:rsid w:val="00EC4E65"/>
    <w:rsid w:val="00EC4FBE"/>
    <w:rsid w:val="00EC53C1"/>
    <w:rsid w:val="00EC6473"/>
    <w:rsid w:val="00ED00FA"/>
    <w:rsid w:val="00ED066A"/>
    <w:rsid w:val="00ED0E99"/>
    <w:rsid w:val="00ED114E"/>
    <w:rsid w:val="00ED11B7"/>
    <w:rsid w:val="00ED1AF2"/>
    <w:rsid w:val="00ED1CCD"/>
    <w:rsid w:val="00ED1D46"/>
    <w:rsid w:val="00ED1F97"/>
    <w:rsid w:val="00ED2C77"/>
    <w:rsid w:val="00ED2D6B"/>
    <w:rsid w:val="00ED3705"/>
    <w:rsid w:val="00ED4B3B"/>
    <w:rsid w:val="00ED4DFC"/>
    <w:rsid w:val="00ED52C6"/>
    <w:rsid w:val="00ED5988"/>
    <w:rsid w:val="00ED695E"/>
    <w:rsid w:val="00ED793C"/>
    <w:rsid w:val="00EE0181"/>
    <w:rsid w:val="00EE2728"/>
    <w:rsid w:val="00EE2793"/>
    <w:rsid w:val="00EE303E"/>
    <w:rsid w:val="00EE3560"/>
    <w:rsid w:val="00EE3953"/>
    <w:rsid w:val="00EE4476"/>
    <w:rsid w:val="00EE514C"/>
    <w:rsid w:val="00EE51F2"/>
    <w:rsid w:val="00EE557C"/>
    <w:rsid w:val="00EE5A19"/>
    <w:rsid w:val="00EE6B74"/>
    <w:rsid w:val="00EE769E"/>
    <w:rsid w:val="00EE7BD7"/>
    <w:rsid w:val="00EE7DB3"/>
    <w:rsid w:val="00EF00D7"/>
    <w:rsid w:val="00EF0DC7"/>
    <w:rsid w:val="00EF1A19"/>
    <w:rsid w:val="00EF21F7"/>
    <w:rsid w:val="00EF2423"/>
    <w:rsid w:val="00EF2771"/>
    <w:rsid w:val="00EF34F5"/>
    <w:rsid w:val="00EF4FDA"/>
    <w:rsid w:val="00EF58D1"/>
    <w:rsid w:val="00EF5E58"/>
    <w:rsid w:val="00EF6092"/>
    <w:rsid w:val="00EF6B1B"/>
    <w:rsid w:val="00EF6CDF"/>
    <w:rsid w:val="00EF7197"/>
    <w:rsid w:val="00EF7D31"/>
    <w:rsid w:val="00F00075"/>
    <w:rsid w:val="00F008F6"/>
    <w:rsid w:val="00F0104B"/>
    <w:rsid w:val="00F01BFB"/>
    <w:rsid w:val="00F05403"/>
    <w:rsid w:val="00F05BF2"/>
    <w:rsid w:val="00F05C14"/>
    <w:rsid w:val="00F0742A"/>
    <w:rsid w:val="00F07974"/>
    <w:rsid w:val="00F07D1F"/>
    <w:rsid w:val="00F11D51"/>
    <w:rsid w:val="00F14EAB"/>
    <w:rsid w:val="00F15558"/>
    <w:rsid w:val="00F15909"/>
    <w:rsid w:val="00F17501"/>
    <w:rsid w:val="00F17A9F"/>
    <w:rsid w:val="00F17F34"/>
    <w:rsid w:val="00F200E6"/>
    <w:rsid w:val="00F211F2"/>
    <w:rsid w:val="00F242FC"/>
    <w:rsid w:val="00F24C0C"/>
    <w:rsid w:val="00F24D20"/>
    <w:rsid w:val="00F251C3"/>
    <w:rsid w:val="00F26277"/>
    <w:rsid w:val="00F26890"/>
    <w:rsid w:val="00F270B0"/>
    <w:rsid w:val="00F2746F"/>
    <w:rsid w:val="00F308B2"/>
    <w:rsid w:val="00F30F31"/>
    <w:rsid w:val="00F31118"/>
    <w:rsid w:val="00F314F8"/>
    <w:rsid w:val="00F32A4B"/>
    <w:rsid w:val="00F332BA"/>
    <w:rsid w:val="00F3569F"/>
    <w:rsid w:val="00F37345"/>
    <w:rsid w:val="00F37537"/>
    <w:rsid w:val="00F37A81"/>
    <w:rsid w:val="00F37BF6"/>
    <w:rsid w:val="00F402F7"/>
    <w:rsid w:val="00F4263E"/>
    <w:rsid w:val="00F42A39"/>
    <w:rsid w:val="00F42DAC"/>
    <w:rsid w:val="00F438E5"/>
    <w:rsid w:val="00F45682"/>
    <w:rsid w:val="00F465A6"/>
    <w:rsid w:val="00F46E53"/>
    <w:rsid w:val="00F46F71"/>
    <w:rsid w:val="00F4708F"/>
    <w:rsid w:val="00F47138"/>
    <w:rsid w:val="00F50AA2"/>
    <w:rsid w:val="00F51087"/>
    <w:rsid w:val="00F51474"/>
    <w:rsid w:val="00F53142"/>
    <w:rsid w:val="00F535A9"/>
    <w:rsid w:val="00F5551E"/>
    <w:rsid w:val="00F5745E"/>
    <w:rsid w:val="00F637EA"/>
    <w:rsid w:val="00F65AB4"/>
    <w:rsid w:val="00F65B07"/>
    <w:rsid w:val="00F65BE7"/>
    <w:rsid w:val="00F66185"/>
    <w:rsid w:val="00F662EB"/>
    <w:rsid w:val="00F66610"/>
    <w:rsid w:val="00F66627"/>
    <w:rsid w:val="00F67164"/>
    <w:rsid w:val="00F6753D"/>
    <w:rsid w:val="00F67D99"/>
    <w:rsid w:val="00F67E46"/>
    <w:rsid w:val="00F700B7"/>
    <w:rsid w:val="00F70723"/>
    <w:rsid w:val="00F71368"/>
    <w:rsid w:val="00F7142B"/>
    <w:rsid w:val="00F726B2"/>
    <w:rsid w:val="00F733DB"/>
    <w:rsid w:val="00F73DA6"/>
    <w:rsid w:val="00F74DAF"/>
    <w:rsid w:val="00F74EC2"/>
    <w:rsid w:val="00F75607"/>
    <w:rsid w:val="00F758D1"/>
    <w:rsid w:val="00F7664F"/>
    <w:rsid w:val="00F80392"/>
    <w:rsid w:val="00F81582"/>
    <w:rsid w:val="00F81914"/>
    <w:rsid w:val="00F81CA9"/>
    <w:rsid w:val="00F84878"/>
    <w:rsid w:val="00F858FB"/>
    <w:rsid w:val="00F85A30"/>
    <w:rsid w:val="00F8635C"/>
    <w:rsid w:val="00F87D54"/>
    <w:rsid w:val="00F87FB8"/>
    <w:rsid w:val="00F9150D"/>
    <w:rsid w:val="00F9360A"/>
    <w:rsid w:val="00F939F8"/>
    <w:rsid w:val="00F94703"/>
    <w:rsid w:val="00F960D9"/>
    <w:rsid w:val="00F96BFD"/>
    <w:rsid w:val="00F96FA9"/>
    <w:rsid w:val="00F97A8F"/>
    <w:rsid w:val="00FA07A9"/>
    <w:rsid w:val="00FA148B"/>
    <w:rsid w:val="00FA22CC"/>
    <w:rsid w:val="00FA2463"/>
    <w:rsid w:val="00FA28A7"/>
    <w:rsid w:val="00FA3760"/>
    <w:rsid w:val="00FA3BAA"/>
    <w:rsid w:val="00FA43AF"/>
    <w:rsid w:val="00FA4DBC"/>
    <w:rsid w:val="00FA5020"/>
    <w:rsid w:val="00FA5B17"/>
    <w:rsid w:val="00FB052E"/>
    <w:rsid w:val="00FB0A29"/>
    <w:rsid w:val="00FB0B76"/>
    <w:rsid w:val="00FB243B"/>
    <w:rsid w:val="00FB26CA"/>
    <w:rsid w:val="00FB397F"/>
    <w:rsid w:val="00FB3D09"/>
    <w:rsid w:val="00FB420F"/>
    <w:rsid w:val="00FB56F2"/>
    <w:rsid w:val="00FB5BE7"/>
    <w:rsid w:val="00FB6395"/>
    <w:rsid w:val="00FB7070"/>
    <w:rsid w:val="00FB77F0"/>
    <w:rsid w:val="00FB7C83"/>
    <w:rsid w:val="00FB7D49"/>
    <w:rsid w:val="00FC13B4"/>
    <w:rsid w:val="00FC16E8"/>
    <w:rsid w:val="00FC1756"/>
    <w:rsid w:val="00FC1897"/>
    <w:rsid w:val="00FC1BAD"/>
    <w:rsid w:val="00FC2856"/>
    <w:rsid w:val="00FC2E8C"/>
    <w:rsid w:val="00FC339D"/>
    <w:rsid w:val="00FC346A"/>
    <w:rsid w:val="00FC3587"/>
    <w:rsid w:val="00FC3E3E"/>
    <w:rsid w:val="00FC4686"/>
    <w:rsid w:val="00FC6B9F"/>
    <w:rsid w:val="00FC79B1"/>
    <w:rsid w:val="00FD0BB5"/>
    <w:rsid w:val="00FD385F"/>
    <w:rsid w:val="00FD3CDA"/>
    <w:rsid w:val="00FD493D"/>
    <w:rsid w:val="00FD51E4"/>
    <w:rsid w:val="00FD53B7"/>
    <w:rsid w:val="00FD5847"/>
    <w:rsid w:val="00FD5C21"/>
    <w:rsid w:val="00FD6AE8"/>
    <w:rsid w:val="00FD6CE6"/>
    <w:rsid w:val="00FD6F57"/>
    <w:rsid w:val="00FD77A1"/>
    <w:rsid w:val="00FD783C"/>
    <w:rsid w:val="00FE00BC"/>
    <w:rsid w:val="00FE09ED"/>
    <w:rsid w:val="00FE0ADC"/>
    <w:rsid w:val="00FE1CD4"/>
    <w:rsid w:val="00FE2157"/>
    <w:rsid w:val="00FE2BE5"/>
    <w:rsid w:val="00FE3357"/>
    <w:rsid w:val="00FE4C1C"/>
    <w:rsid w:val="00FE5202"/>
    <w:rsid w:val="00FE6C71"/>
    <w:rsid w:val="00FE7161"/>
    <w:rsid w:val="00FE77B4"/>
    <w:rsid w:val="00FF0535"/>
    <w:rsid w:val="00FF1C7B"/>
    <w:rsid w:val="00FF1EE4"/>
    <w:rsid w:val="00FF2787"/>
    <w:rsid w:val="00FF3A8F"/>
    <w:rsid w:val="00FF3D74"/>
    <w:rsid w:val="00FF4802"/>
    <w:rsid w:val="00FF5471"/>
    <w:rsid w:val="00FF5C92"/>
    <w:rsid w:val="00FF6BB7"/>
    <w:rsid w:val="00FF6DE7"/>
    <w:rsid w:val="00FF73C7"/>
    <w:rsid w:val="07E28815"/>
    <w:rsid w:val="0A830E9F"/>
    <w:rsid w:val="0ED3EF23"/>
    <w:rsid w:val="0F57D680"/>
    <w:rsid w:val="107F0FBC"/>
    <w:rsid w:val="1150D28C"/>
    <w:rsid w:val="16FE1F63"/>
    <w:rsid w:val="1AFC822D"/>
    <w:rsid w:val="1E71BCEA"/>
    <w:rsid w:val="209BBF4B"/>
    <w:rsid w:val="25D5A577"/>
    <w:rsid w:val="29EC0D12"/>
    <w:rsid w:val="2A3ECC35"/>
    <w:rsid w:val="3295022A"/>
    <w:rsid w:val="347E760D"/>
    <w:rsid w:val="366C6B14"/>
    <w:rsid w:val="36DCB187"/>
    <w:rsid w:val="3774F9CE"/>
    <w:rsid w:val="3AFE4313"/>
    <w:rsid w:val="41985F65"/>
    <w:rsid w:val="48291313"/>
    <w:rsid w:val="53F078D8"/>
    <w:rsid w:val="623EA889"/>
    <w:rsid w:val="675C421D"/>
    <w:rsid w:val="76413748"/>
    <w:rsid w:val="78E3DCA0"/>
    <w:rsid w:val="7EC7B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DCE21"/>
  <w15:chartTrackingRefBased/>
  <w15:docId w15:val="{F83CD7B5-DB07-4016-AF6E-AED8FF4A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CF2"/>
  </w:style>
  <w:style w:type="paragraph" w:styleId="1">
    <w:name w:val="heading 1"/>
    <w:basedOn w:val="a"/>
    <w:next w:val="a"/>
    <w:link w:val="10"/>
    <w:uiPriority w:val="9"/>
    <w:qFormat/>
    <w:rsid w:val="00001E12"/>
    <w:pPr>
      <w:keepNext/>
      <w:keepLines/>
      <w:spacing w:before="480" w:after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379"/>
    <w:pPr>
      <w:keepNext/>
      <w:keepLines/>
      <w:spacing w:before="120" w:after="120" w:line="240" w:lineRule="auto"/>
      <w:jc w:val="center"/>
      <w:outlineLvl w:val="1"/>
    </w:pPr>
    <w:rPr>
      <w:rFonts w:ascii="Arial Nova" w:eastAsiaTheme="majorEastAsia" w:hAnsi="Arial Nova" w:cstheme="majorBidi"/>
      <w:b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3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E12"/>
    <w:rPr>
      <w:rFonts w:asciiTheme="majorHAnsi" w:eastAsiaTheme="majorEastAsia" w:hAnsiTheme="majorHAnsi" w:cstheme="majorBidi"/>
      <w:color w:val="0F4761" w:themeColor="accent1" w:themeShade="BF"/>
      <w:sz w:val="3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379"/>
    <w:rPr>
      <w:rFonts w:ascii="Arial Nova" w:eastAsiaTheme="majorEastAsia" w:hAnsi="Arial Nova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AD3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31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31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31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31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31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3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3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3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3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3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31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31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31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3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31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31A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DA49C5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rsid w:val="00DA49C5"/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6F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240C"/>
  </w:style>
  <w:style w:type="paragraph" w:styleId="af1">
    <w:name w:val="footer"/>
    <w:basedOn w:val="a"/>
    <w:link w:val="af2"/>
    <w:uiPriority w:val="99"/>
    <w:unhideWhenUsed/>
    <w:rsid w:val="006F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240C"/>
  </w:style>
  <w:style w:type="character" w:styleId="af3">
    <w:name w:val="annotation reference"/>
    <w:basedOn w:val="a0"/>
    <w:uiPriority w:val="99"/>
    <w:semiHidden/>
    <w:unhideWhenUsed/>
    <w:rsid w:val="006D1E50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6D1E5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6D1E5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D1E5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D1E50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EF34F5"/>
    <w:pPr>
      <w:spacing w:after="0" w:line="240" w:lineRule="auto"/>
    </w:pPr>
  </w:style>
  <w:style w:type="paragraph" w:styleId="af9">
    <w:name w:val="TOC Heading"/>
    <w:basedOn w:val="1"/>
    <w:next w:val="a"/>
    <w:uiPriority w:val="39"/>
    <w:unhideWhenUsed/>
    <w:qFormat/>
    <w:rsid w:val="004121FF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7F42D7"/>
    <w:pPr>
      <w:tabs>
        <w:tab w:val="right" w:leader="dot" w:pos="9345"/>
      </w:tabs>
      <w:spacing w:after="100"/>
    </w:pPr>
    <w:rPr>
      <w:rFonts w:ascii="Arial Nova" w:hAnsi="Arial Nova" w:cs="Calibri"/>
      <w:b/>
      <w:bCs/>
      <w:noProof/>
    </w:rPr>
  </w:style>
  <w:style w:type="character" w:styleId="afa">
    <w:name w:val="Hyperlink"/>
    <w:basedOn w:val="a0"/>
    <w:uiPriority w:val="99"/>
    <w:unhideWhenUsed/>
    <w:rsid w:val="004121FF"/>
    <w:rPr>
      <w:color w:val="467886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CA3E6D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CA3E6D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41">
    <w:name w:val="toc 4"/>
    <w:basedOn w:val="a"/>
    <w:next w:val="a"/>
    <w:autoRedefine/>
    <w:uiPriority w:val="39"/>
    <w:unhideWhenUsed/>
    <w:rsid w:val="007418EA"/>
    <w:pPr>
      <w:spacing w:after="100"/>
      <w:ind w:left="72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7418EA"/>
    <w:pPr>
      <w:spacing w:after="100"/>
      <w:ind w:left="96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7418EA"/>
    <w:pPr>
      <w:spacing w:after="100"/>
      <w:ind w:left="12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418EA"/>
    <w:pPr>
      <w:spacing w:after="100"/>
      <w:ind w:left="144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418EA"/>
    <w:pPr>
      <w:spacing w:after="100"/>
      <w:ind w:left="168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7418EA"/>
    <w:pPr>
      <w:spacing w:after="100"/>
      <w:ind w:left="1920"/>
    </w:pPr>
    <w:rPr>
      <w:rFonts w:eastAsiaTheme="minorEastAsia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7418EA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CF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F78EF"/>
    <w:rPr>
      <w:rFonts w:ascii="Segoe UI" w:hAnsi="Segoe UI" w:cs="Segoe UI"/>
      <w:sz w:val="18"/>
      <w:szCs w:val="18"/>
    </w:rPr>
  </w:style>
  <w:style w:type="character" w:styleId="afd">
    <w:name w:val="Unresolved Mention"/>
    <w:basedOn w:val="a0"/>
    <w:uiPriority w:val="99"/>
    <w:semiHidden/>
    <w:unhideWhenUsed/>
    <w:rsid w:val="00F270B0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semiHidden/>
    <w:unhideWhenUsed/>
    <w:rsid w:val="0062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685599"/>
    <w:pPr>
      <w:widowControl w:val="0"/>
      <w:autoSpaceDE w:val="0"/>
      <w:autoSpaceDN w:val="0"/>
      <w:spacing w:after="0" w:line="240" w:lineRule="auto"/>
      <w:ind w:left="385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aff">
    <w:name w:val="Grid Table Light"/>
    <w:basedOn w:val="a1"/>
    <w:uiPriority w:val="40"/>
    <w:rsid w:val="00F46E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s-th-container">
    <w:name w:val="vs-th-container"/>
    <w:basedOn w:val="a0"/>
    <w:rsid w:val="009C3BED"/>
  </w:style>
  <w:style w:type="character" w:styleId="aff0">
    <w:name w:val="Strong"/>
    <w:basedOn w:val="a0"/>
    <w:uiPriority w:val="22"/>
    <w:qFormat/>
    <w:rsid w:val="009C3BED"/>
    <w:rPr>
      <w:b/>
      <w:bCs/>
    </w:rPr>
  </w:style>
  <w:style w:type="character" w:customStyle="1" w:styleId="vs-sr-only">
    <w:name w:val="vs-sr-only"/>
    <w:basedOn w:val="a0"/>
    <w:rsid w:val="009C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0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1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8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image" Target="media/image7.jpeg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8F5B1293174A88B66F19D11554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F6FA4-6CED-4A7C-BC0F-9283C2693F67}"/>
      </w:docPartPr>
      <w:docPartBody>
        <w:p w:rsidR="00524CB2" w:rsidRDefault="009D6956" w:rsidP="009D6956">
          <w:pPr>
            <w:pStyle w:val="E58F5B1293174A88B66F19D115549601"/>
          </w:pPr>
          <w:r>
            <w:rPr>
              <w:color w:val="0F4761" w:themeColor="accent1" w:themeShade="BF"/>
            </w:rPr>
            <w:t>[Название организации]</w:t>
          </w:r>
        </w:p>
      </w:docPartBody>
    </w:docPart>
    <w:docPart>
      <w:docPartPr>
        <w:name w:val="5723FA53F35743368688F7CA58763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5A30-7B82-438D-841B-F5B9EE2DAA14}"/>
      </w:docPartPr>
      <w:docPartBody>
        <w:p w:rsidR="00524CB2" w:rsidRDefault="009D6956" w:rsidP="009D6956">
          <w:pPr>
            <w:pStyle w:val="5723FA53F35743368688F7CA58763D7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528231FCBF3D4559BE4083C8B7DC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34D9-6EF8-4C70-998F-B88E1488AC9B}"/>
      </w:docPartPr>
      <w:docPartBody>
        <w:p w:rsidR="00524CB2" w:rsidRDefault="009D6956" w:rsidP="009D6956">
          <w:pPr>
            <w:pStyle w:val="528231FCBF3D4559BE4083C8B7DC468F"/>
          </w:pPr>
          <w:r>
            <w:rPr>
              <w:color w:val="0F4761" w:themeColor="accent1" w:themeShade="BF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56"/>
    <w:rsid w:val="00006426"/>
    <w:rsid w:val="000079A3"/>
    <w:rsid w:val="0001520F"/>
    <w:rsid w:val="000249C3"/>
    <w:rsid w:val="00025DF8"/>
    <w:rsid w:val="000A2496"/>
    <w:rsid w:val="000A5C56"/>
    <w:rsid w:val="000B3652"/>
    <w:rsid w:val="000C5EF2"/>
    <w:rsid w:val="000E420F"/>
    <w:rsid w:val="00122A27"/>
    <w:rsid w:val="00184311"/>
    <w:rsid w:val="001A026C"/>
    <w:rsid w:val="001B2A30"/>
    <w:rsid w:val="0020370D"/>
    <w:rsid w:val="00217AC1"/>
    <w:rsid w:val="0025426F"/>
    <w:rsid w:val="00255811"/>
    <w:rsid w:val="00267E1D"/>
    <w:rsid w:val="00296289"/>
    <w:rsid w:val="002B0330"/>
    <w:rsid w:val="002D5887"/>
    <w:rsid w:val="002E1B33"/>
    <w:rsid w:val="00332A8E"/>
    <w:rsid w:val="003550FB"/>
    <w:rsid w:val="003605F8"/>
    <w:rsid w:val="003B78F3"/>
    <w:rsid w:val="003F2A57"/>
    <w:rsid w:val="00415B37"/>
    <w:rsid w:val="00443697"/>
    <w:rsid w:val="00446DA9"/>
    <w:rsid w:val="004519B8"/>
    <w:rsid w:val="004552E3"/>
    <w:rsid w:val="004967CC"/>
    <w:rsid w:val="00524CB2"/>
    <w:rsid w:val="0054766B"/>
    <w:rsid w:val="00560007"/>
    <w:rsid w:val="00567699"/>
    <w:rsid w:val="005A5531"/>
    <w:rsid w:val="005B7542"/>
    <w:rsid w:val="005C32D8"/>
    <w:rsid w:val="005F383C"/>
    <w:rsid w:val="006012CB"/>
    <w:rsid w:val="00634205"/>
    <w:rsid w:val="0063557B"/>
    <w:rsid w:val="006366DB"/>
    <w:rsid w:val="00636986"/>
    <w:rsid w:val="00637A90"/>
    <w:rsid w:val="006461B3"/>
    <w:rsid w:val="00674FC5"/>
    <w:rsid w:val="006B75D4"/>
    <w:rsid w:val="00727B92"/>
    <w:rsid w:val="00736B6F"/>
    <w:rsid w:val="00765722"/>
    <w:rsid w:val="007733FF"/>
    <w:rsid w:val="00776914"/>
    <w:rsid w:val="007826B7"/>
    <w:rsid w:val="007A1B74"/>
    <w:rsid w:val="007A55DE"/>
    <w:rsid w:val="007B188B"/>
    <w:rsid w:val="00845978"/>
    <w:rsid w:val="00865737"/>
    <w:rsid w:val="008742F8"/>
    <w:rsid w:val="008A2E05"/>
    <w:rsid w:val="008E59E4"/>
    <w:rsid w:val="008F33DA"/>
    <w:rsid w:val="008F5F19"/>
    <w:rsid w:val="00926ADF"/>
    <w:rsid w:val="00960A25"/>
    <w:rsid w:val="00965C64"/>
    <w:rsid w:val="00980AD0"/>
    <w:rsid w:val="009A13CF"/>
    <w:rsid w:val="009B5475"/>
    <w:rsid w:val="009D6956"/>
    <w:rsid w:val="009E56A6"/>
    <w:rsid w:val="00A1089D"/>
    <w:rsid w:val="00A3718F"/>
    <w:rsid w:val="00A40C13"/>
    <w:rsid w:val="00A478CE"/>
    <w:rsid w:val="00A729EA"/>
    <w:rsid w:val="00A8008B"/>
    <w:rsid w:val="00A833EC"/>
    <w:rsid w:val="00A9409F"/>
    <w:rsid w:val="00AB3666"/>
    <w:rsid w:val="00AD011A"/>
    <w:rsid w:val="00AF0550"/>
    <w:rsid w:val="00B30B96"/>
    <w:rsid w:val="00B32890"/>
    <w:rsid w:val="00B33D16"/>
    <w:rsid w:val="00B421DE"/>
    <w:rsid w:val="00B57318"/>
    <w:rsid w:val="00B616FF"/>
    <w:rsid w:val="00B90357"/>
    <w:rsid w:val="00BA7CD3"/>
    <w:rsid w:val="00C2414B"/>
    <w:rsid w:val="00C3708C"/>
    <w:rsid w:val="00C616B2"/>
    <w:rsid w:val="00C76A18"/>
    <w:rsid w:val="00CF592D"/>
    <w:rsid w:val="00D0112F"/>
    <w:rsid w:val="00D5182D"/>
    <w:rsid w:val="00D74643"/>
    <w:rsid w:val="00D92E28"/>
    <w:rsid w:val="00DE03AD"/>
    <w:rsid w:val="00DF2181"/>
    <w:rsid w:val="00E046F2"/>
    <w:rsid w:val="00E05C7A"/>
    <w:rsid w:val="00E66740"/>
    <w:rsid w:val="00E76FA2"/>
    <w:rsid w:val="00E81BCA"/>
    <w:rsid w:val="00E96063"/>
    <w:rsid w:val="00EA6AE5"/>
    <w:rsid w:val="00EC24C8"/>
    <w:rsid w:val="00EF2771"/>
    <w:rsid w:val="00EF7197"/>
    <w:rsid w:val="00F13624"/>
    <w:rsid w:val="00F227CA"/>
    <w:rsid w:val="00F314F8"/>
    <w:rsid w:val="00F3554D"/>
    <w:rsid w:val="00F758D1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8F5B1293174A88B66F19D115549601">
    <w:name w:val="E58F5B1293174A88B66F19D115549601"/>
    <w:rsid w:val="009D6956"/>
  </w:style>
  <w:style w:type="paragraph" w:customStyle="1" w:styleId="5723FA53F35743368688F7CA58763D7D">
    <w:name w:val="5723FA53F35743368688F7CA58763D7D"/>
    <w:rsid w:val="009D6956"/>
  </w:style>
  <w:style w:type="paragraph" w:customStyle="1" w:styleId="528231FCBF3D4559BE4083C8B7DC468F">
    <w:name w:val="528231FCBF3D4559BE4083C8B7DC468F"/>
    <w:rsid w:val="009D6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2024-03-30T00:00:00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BEC0620017C4FBD2F06180646A7CD" ma:contentTypeVersion="14" ma:contentTypeDescription="Create a new document." ma:contentTypeScope="" ma:versionID="d985ed06df91d0cde15eab5f18bdc109">
  <xsd:schema xmlns:xsd="http://www.w3.org/2001/XMLSchema" xmlns:xs="http://www.w3.org/2001/XMLSchema" xmlns:p="http://schemas.microsoft.com/office/2006/metadata/properties" xmlns:ns2="140e3e4a-b470-479a-82d2-687b5717ffb7" xmlns:ns3="c723eb33-0181-4842-8fcc-9a5f80ddabe3" targetNamespace="http://schemas.microsoft.com/office/2006/metadata/properties" ma:root="true" ma:fieldsID="42c104425c411e6e7424dbc9d41f9c11" ns2:_="" ns3:_="">
    <xsd:import namespace="140e3e4a-b470-479a-82d2-687b5717ffb7"/>
    <xsd:import namespace="c723eb33-0181-4842-8fcc-9a5f80dda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e3e4a-b470-479a-82d2-687b5717f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9644957-63c1-4d5c-a471-dc7c83d80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20" nillable="true" ma:displayName="Tags" ma:format="Dropdown" ma:internalName="Tags">
      <xsd:simpleType>
        <xsd:restriction base="dms:Choice">
          <xsd:enumeration value="Паспорт"/>
          <xsd:enumeration value="Трекер"/>
          <xsd:enumeration value="#УТЙ"/>
          <xsd:enumeration value="Методология"/>
          <xsd:enumeration value="Подходы"/>
          <xsd:enumeration value="Отчёт"/>
          <xsd:enumeration value="Статус"/>
          <xsd:enumeration value="Choice 8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3eb33-0181-4842-8fcc-9a5f80dda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c69e8e-fa58-41ad-bd32-cc7140582aee}" ma:internalName="TaxCatchAll" ma:showField="CatchAllData" ma:web="c723eb33-0181-4842-8fcc-9a5f80dda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3eb33-0181-4842-8fcc-9a5f80ddabe3" xsi:nil="true"/>
    <lcf76f155ced4ddcb4097134ff3c332f xmlns="140e3e4a-b470-479a-82d2-687b5717ffb7">
      <Terms xmlns="http://schemas.microsoft.com/office/infopath/2007/PartnerControls"/>
    </lcf76f155ced4ddcb4097134ff3c332f>
    <Tags xmlns="140e3e4a-b470-479a-82d2-687b5717ffb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0E8E53-A3A3-40E2-AF71-D0040665C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e3e4a-b470-479a-82d2-687b5717ffb7"/>
    <ds:schemaRef ds:uri="c723eb33-0181-4842-8fcc-9a5f80dda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B0E3E-6218-4EB9-B2CF-8874C4966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05E44-B38B-49DB-9CFB-41E754BCFE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FC86FF-B926-42ED-A86E-22ED944B87F4}">
  <ds:schemaRefs>
    <ds:schemaRef ds:uri="http://schemas.microsoft.com/office/2006/metadata/properties"/>
    <ds:schemaRef ds:uri="http://schemas.microsoft.com/office/infopath/2007/PartnerControls"/>
    <ds:schemaRef ds:uri="c723eb33-0181-4842-8fcc-9a5f80ddabe3"/>
    <ds:schemaRef ds:uri="140e3e4a-b470-479a-82d2-687b5717f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5230</Words>
  <Characters>29815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Бизнес-план</vt:lpstr>
      <vt:lpstr>Бизнес-план</vt:lpstr>
    </vt:vector>
  </TitlesOfParts>
  <Company>«UzAssets» AJ</Company>
  <LinksUpToDate>false</LinksUpToDate>
  <CharactersWithSpaces>34976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Biznes-reja</dc:title>
  <dc:subject>2026 yil</dc:subject>
  <dc:creator>Anvar Khodja-Akhmedov</dc:creator>
  <cp:keywords/>
  <dc:description/>
  <cp:lastModifiedBy>Saidahrorxoja A'zamxojayev</cp:lastModifiedBy>
  <cp:revision>49</cp:revision>
  <cp:lastPrinted>2025-11-21T05:50:00Z</cp:lastPrinted>
  <dcterms:created xsi:type="dcterms:W3CDTF">2026-05-07T09:47:00Z</dcterms:created>
  <dcterms:modified xsi:type="dcterms:W3CDTF">2026-05-12T10:29:00Z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0x0101009E8BEC0620017C4FBD2F06180646A7CD</vt:lpwstr>
  </property>
  <property fmtid="{D5CDD505-2E9C-101B-9397-08002B2CF9AE}" pid="3" name="GrammarlyDocumentId">
    <vt:lpwstr>af392b514b06f51a2f55522f46c28b4fb401581cc29f3145139957a35c491850</vt:lpwstr>
  </property>
  <property fmtid="{D5CDD505-2E9C-101B-9397-08002B2CF9AE}" pid="4" name="MediaServiceImageTags">
    <vt:lpwstr/>
  </property>
</Properties>
</file>